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="7776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92"/>
      </w:tblGrid>
      <w:tr w:rsidR="003F7320" w:rsidTr="00B75DA3">
        <w:trPr>
          <w:trHeight w:val="360"/>
        </w:trPr>
        <w:tc>
          <w:tcPr>
            <w:tcW w:w="1692" w:type="dxa"/>
            <w:vAlign w:val="center"/>
          </w:tcPr>
          <w:p w:rsidR="003F7320" w:rsidRPr="003F7320" w:rsidRDefault="003F7320" w:rsidP="00B75DA3">
            <w:pPr>
              <w:jc w:val="center"/>
            </w:pPr>
            <w:r>
              <w:t>КОДЫ</w:t>
            </w:r>
          </w:p>
        </w:tc>
      </w:tr>
      <w:tr w:rsidR="003F7320" w:rsidTr="00B75DA3">
        <w:trPr>
          <w:trHeight w:val="532"/>
        </w:trPr>
        <w:tc>
          <w:tcPr>
            <w:tcW w:w="1692" w:type="dxa"/>
            <w:vAlign w:val="center"/>
          </w:tcPr>
          <w:p w:rsidR="003F7320" w:rsidRPr="003F7320" w:rsidRDefault="003F7320" w:rsidP="00B75DA3">
            <w:pPr>
              <w:jc w:val="center"/>
            </w:pPr>
            <w:r>
              <w:t>0503360</w:t>
            </w:r>
          </w:p>
        </w:tc>
      </w:tr>
      <w:tr w:rsidR="003F7320" w:rsidTr="00B75DA3">
        <w:trPr>
          <w:trHeight w:val="526"/>
        </w:trPr>
        <w:tc>
          <w:tcPr>
            <w:tcW w:w="1692" w:type="dxa"/>
            <w:vAlign w:val="center"/>
          </w:tcPr>
          <w:p w:rsidR="003F7320" w:rsidRPr="00267971" w:rsidRDefault="00C066D5" w:rsidP="00B75DA3">
            <w:pPr>
              <w:jc w:val="center"/>
              <w:rPr>
                <w:lang w:val="en-US"/>
              </w:rPr>
            </w:pPr>
            <w:r>
              <w:t>01.01.202</w:t>
            </w:r>
            <w:r w:rsidR="00BD2DFA">
              <w:rPr>
                <w:lang w:val="en-US"/>
              </w:rPr>
              <w:t>3</w:t>
            </w:r>
          </w:p>
        </w:tc>
      </w:tr>
      <w:tr w:rsidR="003F7320" w:rsidTr="00B75DA3">
        <w:trPr>
          <w:trHeight w:val="533"/>
        </w:trPr>
        <w:tc>
          <w:tcPr>
            <w:tcW w:w="1692" w:type="dxa"/>
            <w:vAlign w:val="center"/>
          </w:tcPr>
          <w:p w:rsidR="003F7320" w:rsidRPr="00C066D5" w:rsidRDefault="00C066D5" w:rsidP="00B75DA3">
            <w:pPr>
              <w:jc w:val="center"/>
            </w:pPr>
            <w:r>
              <w:t>04298781</w:t>
            </w:r>
          </w:p>
        </w:tc>
      </w:tr>
      <w:tr w:rsidR="003F7320" w:rsidTr="00B75DA3">
        <w:trPr>
          <w:trHeight w:val="527"/>
        </w:trPr>
        <w:tc>
          <w:tcPr>
            <w:tcW w:w="1692" w:type="dxa"/>
            <w:vAlign w:val="center"/>
          </w:tcPr>
          <w:p w:rsidR="003F7320" w:rsidRPr="00C066D5" w:rsidRDefault="00C066D5" w:rsidP="00B75DA3">
            <w:pPr>
              <w:jc w:val="center"/>
            </w:pPr>
            <w:r>
              <w:t>904</w:t>
            </w:r>
          </w:p>
        </w:tc>
      </w:tr>
      <w:tr w:rsidR="003F7320" w:rsidTr="00B75DA3">
        <w:trPr>
          <w:trHeight w:val="521"/>
        </w:trPr>
        <w:tc>
          <w:tcPr>
            <w:tcW w:w="1692" w:type="dxa"/>
            <w:vAlign w:val="center"/>
          </w:tcPr>
          <w:p w:rsidR="003F7320" w:rsidRPr="00C066D5" w:rsidRDefault="00C066D5" w:rsidP="00B75DA3">
            <w:pPr>
              <w:jc w:val="center"/>
            </w:pPr>
            <w:r>
              <w:t>88212820000</w:t>
            </w:r>
          </w:p>
        </w:tc>
      </w:tr>
      <w:tr w:rsidR="003F7320" w:rsidTr="00B75DA3">
        <w:trPr>
          <w:trHeight w:val="529"/>
        </w:trPr>
        <w:tc>
          <w:tcPr>
            <w:tcW w:w="1692" w:type="dxa"/>
            <w:vAlign w:val="center"/>
          </w:tcPr>
          <w:p w:rsidR="003F7320" w:rsidRPr="00C066D5" w:rsidRDefault="00C066D5" w:rsidP="00B75DA3">
            <w:pPr>
              <w:jc w:val="center"/>
            </w:pPr>
            <w:r>
              <w:t>88612420</w:t>
            </w:r>
          </w:p>
        </w:tc>
      </w:tr>
      <w:tr w:rsidR="003F7320" w:rsidTr="00B75DA3">
        <w:trPr>
          <w:trHeight w:val="883"/>
        </w:trPr>
        <w:tc>
          <w:tcPr>
            <w:tcW w:w="1692" w:type="dxa"/>
            <w:vAlign w:val="center"/>
          </w:tcPr>
          <w:p w:rsidR="003F7320" w:rsidRPr="00C066D5" w:rsidRDefault="00C066D5" w:rsidP="00B75DA3">
            <w:pPr>
              <w:jc w:val="center"/>
            </w:pPr>
            <w:r>
              <w:t>383</w:t>
            </w:r>
          </w:p>
        </w:tc>
      </w:tr>
      <w:tr w:rsidR="003F7320" w:rsidTr="00B75DA3">
        <w:trPr>
          <w:trHeight w:val="192"/>
        </w:trPr>
        <w:tc>
          <w:tcPr>
            <w:tcW w:w="1692" w:type="dxa"/>
            <w:tcBorders>
              <w:left w:val="nil"/>
              <w:bottom w:val="nil"/>
            </w:tcBorders>
          </w:tcPr>
          <w:p w:rsidR="003F7320" w:rsidRDefault="003F7320" w:rsidP="00B75DA3">
            <w:pPr>
              <w:rPr>
                <w:lang w:val="en-US"/>
              </w:rPr>
            </w:pPr>
          </w:p>
        </w:tc>
      </w:tr>
    </w:tbl>
    <w:p w:rsidR="00227791" w:rsidRDefault="00227791" w:rsidP="00C066D5"/>
    <w:p w:rsidR="00C066D5" w:rsidRDefault="00C066D5" w:rsidP="00C066D5"/>
    <w:p w:rsidR="00C066D5" w:rsidRPr="00227791" w:rsidRDefault="00227791" w:rsidP="00227791">
      <w:pPr>
        <w:tabs>
          <w:tab w:val="left" w:pos="375"/>
          <w:tab w:val="right" w:pos="7472"/>
        </w:tabs>
      </w:pPr>
      <w:r>
        <w:tab/>
      </w:r>
      <w:r>
        <w:tab/>
      </w:r>
      <w:r w:rsidR="00C066D5">
        <w:t>Форма по ОКУД</w:t>
      </w:r>
    </w:p>
    <w:p w:rsidR="00C066D5" w:rsidRDefault="00C066D5" w:rsidP="003F7320">
      <w:pPr>
        <w:jc w:val="right"/>
      </w:pPr>
    </w:p>
    <w:p w:rsidR="00C066D5" w:rsidRPr="00227791" w:rsidRDefault="00C066D5" w:rsidP="003F7320">
      <w:pPr>
        <w:jc w:val="right"/>
      </w:pPr>
      <w:r>
        <w:t>Дата</w:t>
      </w:r>
    </w:p>
    <w:p w:rsidR="00C066D5" w:rsidRDefault="00C066D5" w:rsidP="003F7320">
      <w:pPr>
        <w:jc w:val="right"/>
      </w:pPr>
    </w:p>
    <w:p w:rsidR="00C066D5" w:rsidRPr="00227791" w:rsidRDefault="00B75DA3" w:rsidP="00B75DA3">
      <w:pPr>
        <w:tabs>
          <w:tab w:val="left" w:pos="1185"/>
          <w:tab w:val="right" w:pos="7184"/>
        </w:tabs>
      </w:pPr>
      <w:r>
        <w:tab/>
      </w:r>
      <w:r w:rsidR="00267971">
        <w:rPr>
          <w:sz w:val="28"/>
          <w:szCs w:val="28"/>
        </w:rPr>
        <w:t>На 1 января 202</w:t>
      </w:r>
      <w:r w:rsidR="00BD2DFA" w:rsidRPr="00BD2DFA">
        <w:rPr>
          <w:sz w:val="28"/>
          <w:szCs w:val="28"/>
        </w:rPr>
        <w:t>3</w:t>
      </w:r>
      <w:r w:rsidRPr="00B75DA3">
        <w:rPr>
          <w:sz w:val="28"/>
          <w:szCs w:val="28"/>
        </w:rPr>
        <w:t>г.</w:t>
      </w:r>
      <w:r>
        <w:tab/>
      </w:r>
      <w:r w:rsidR="00C066D5">
        <w:t>по ОКПО</w:t>
      </w:r>
    </w:p>
    <w:p w:rsidR="00C066D5" w:rsidRPr="00227791" w:rsidRDefault="00C066D5" w:rsidP="003F7320">
      <w:pPr>
        <w:jc w:val="right"/>
      </w:pPr>
    </w:p>
    <w:p w:rsidR="00C066D5" w:rsidRPr="00227791" w:rsidRDefault="00C066D5" w:rsidP="003F7320">
      <w:pPr>
        <w:jc w:val="right"/>
      </w:pPr>
      <w:r>
        <w:t>Глава по БК</w:t>
      </w:r>
    </w:p>
    <w:p w:rsidR="00C066D5" w:rsidRPr="00227791" w:rsidRDefault="00C066D5" w:rsidP="003F7320">
      <w:pPr>
        <w:jc w:val="right"/>
      </w:pPr>
    </w:p>
    <w:p w:rsidR="00C066D5" w:rsidRPr="00227791" w:rsidRDefault="00C066D5" w:rsidP="003F7320">
      <w:pPr>
        <w:jc w:val="right"/>
      </w:pPr>
      <w:r>
        <w:t>ОКАТО</w:t>
      </w:r>
    </w:p>
    <w:p w:rsidR="00C066D5" w:rsidRPr="00227791" w:rsidRDefault="00C066D5" w:rsidP="003F7320">
      <w:pPr>
        <w:jc w:val="right"/>
      </w:pPr>
    </w:p>
    <w:p w:rsidR="00B75DA3" w:rsidRPr="00227791" w:rsidRDefault="00C066D5" w:rsidP="003F7320">
      <w:pPr>
        <w:jc w:val="right"/>
      </w:pPr>
      <w:r>
        <w:t>ОКТМО</w:t>
      </w:r>
    </w:p>
    <w:p w:rsidR="00B75DA3" w:rsidRPr="00227791" w:rsidRDefault="00B75DA3" w:rsidP="003F7320">
      <w:pPr>
        <w:jc w:val="right"/>
      </w:pPr>
    </w:p>
    <w:p w:rsidR="00254667" w:rsidRDefault="00B75DA3" w:rsidP="00B75DA3">
      <w:pPr>
        <w:tabs>
          <w:tab w:val="left" w:pos="360"/>
        </w:tabs>
        <w:rPr>
          <w:sz w:val="28"/>
          <w:szCs w:val="28"/>
        </w:rPr>
      </w:pPr>
      <w:r w:rsidRPr="00B75DA3">
        <w:rPr>
          <w:sz w:val="28"/>
          <w:szCs w:val="28"/>
        </w:rPr>
        <w:t xml:space="preserve">Наименование: </w:t>
      </w:r>
      <w:proofErr w:type="spellStart"/>
      <w:r w:rsidRPr="00B75DA3">
        <w:rPr>
          <w:sz w:val="28"/>
          <w:szCs w:val="28"/>
        </w:rPr>
        <w:t>Кокшамарская</w:t>
      </w:r>
      <w:proofErr w:type="spellEnd"/>
      <w:r w:rsidRPr="00B75DA3">
        <w:rPr>
          <w:sz w:val="28"/>
          <w:szCs w:val="28"/>
        </w:rPr>
        <w:t xml:space="preserve"> сельская администрация </w:t>
      </w:r>
      <w:proofErr w:type="spellStart"/>
      <w:r w:rsidRPr="00B75DA3">
        <w:rPr>
          <w:sz w:val="28"/>
          <w:szCs w:val="28"/>
        </w:rPr>
        <w:t>Звениговского</w:t>
      </w:r>
      <w:proofErr w:type="spellEnd"/>
      <w:r w:rsidRPr="00B75DA3">
        <w:rPr>
          <w:sz w:val="28"/>
          <w:szCs w:val="28"/>
        </w:rPr>
        <w:t xml:space="preserve"> муниципального района Республики Марий Эл</w:t>
      </w:r>
      <w:r w:rsidR="003F7320" w:rsidRPr="00B75DA3">
        <w:rPr>
          <w:sz w:val="28"/>
          <w:szCs w:val="28"/>
        </w:rPr>
        <w:br w:type="textWrapping" w:clear="all"/>
      </w:r>
      <w:r>
        <w:rPr>
          <w:sz w:val="28"/>
          <w:szCs w:val="28"/>
        </w:rPr>
        <w:t>Периодичность: годовая</w:t>
      </w:r>
    </w:p>
    <w:p w:rsidR="00B75DA3" w:rsidRDefault="00B75DA3" w:rsidP="00B75DA3">
      <w:pPr>
        <w:tabs>
          <w:tab w:val="left" w:pos="360"/>
        </w:tabs>
        <w:rPr>
          <w:sz w:val="28"/>
          <w:szCs w:val="28"/>
        </w:rPr>
      </w:pPr>
    </w:p>
    <w:p w:rsidR="00254667" w:rsidRDefault="00227791" w:rsidP="00227791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>Единица измерения: руб.</w:t>
      </w:r>
    </w:p>
    <w:p w:rsidR="00227791" w:rsidRDefault="00227791" w:rsidP="00227791">
      <w:pPr>
        <w:tabs>
          <w:tab w:val="left" w:pos="360"/>
        </w:tabs>
        <w:rPr>
          <w:sz w:val="28"/>
          <w:szCs w:val="28"/>
        </w:rPr>
      </w:pPr>
    </w:p>
    <w:p w:rsidR="00D16350" w:rsidRPr="00ED1EB6" w:rsidRDefault="00D16350" w:rsidP="00D16350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1EB6">
        <w:rPr>
          <w:rFonts w:ascii="Times New Roman" w:hAnsi="Times New Roman" w:cs="Times New Roman"/>
          <w:b/>
          <w:sz w:val="28"/>
          <w:szCs w:val="28"/>
        </w:rPr>
        <w:t>Общие сведения</w:t>
      </w:r>
    </w:p>
    <w:p w:rsidR="00254667" w:rsidRPr="00631429" w:rsidRDefault="00254667" w:rsidP="00227791">
      <w:pPr>
        <w:pStyle w:val="ConsPlusNonformat"/>
        <w:widowControl/>
        <w:rPr>
          <w:b/>
          <w:sz w:val="24"/>
          <w:szCs w:val="24"/>
        </w:rPr>
      </w:pPr>
    </w:p>
    <w:p w:rsidR="00254667" w:rsidRPr="00090C57" w:rsidRDefault="00254667" w:rsidP="00254667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0C57">
        <w:rPr>
          <w:b/>
          <w:sz w:val="24"/>
          <w:szCs w:val="24"/>
        </w:rPr>
        <w:tab/>
      </w:r>
      <w:r w:rsidR="00090C57">
        <w:rPr>
          <w:rFonts w:ascii="Times New Roman" w:hAnsi="Times New Roman" w:cs="Times New Roman"/>
          <w:b/>
          <w:sz w:val="28"/>
          <w:szCs w:val="28"/>
        </w:rPr>
        <w:t>Полное н</w:t>
      </w:r>
      <w:r w:rsidRPr="00090C57">
        <w:rPr>
          <w:rFonts w:ascii="Times New Roman" w:hAnsi="Times New Roman" w:cs="Times New Roman"/>
          <w:b/>
          <w:sz w:val="28"/>
          <w:szCs w:val="28"/>
        </w:rPr>
        <w:t>аименование: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Кокшамарская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сельская администрация </w:t>
      </w:r>
      <w:proofErr w:type="spellStart"/>
      <w:r w:rsidRPr="00ED1EB6">
        <w:rPr>
          <w:rFonts w:ascii="Times New Roman" w:hAnsi="Times New Roman" w:cs="Times New Roman"/>
          <w:sz w:val="28"/>
          <w:szCs w:val="28"/>
        </w:rPr>
        <w:t>Звениговск</w:t>
      </w:r>
      <w:r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Pr="00ED1EB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D1EB6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090C57">
        <w:rPr>
          <w:rFonts w:ascii="Times New Roman" w:hAnsi="Times New Roman" w:cs="Times New Roman"/>
          <w:sz w:val="28"/>
          <w:szCs w:val="28"/>
        </w:rPr>
        <w:t>а Республики Марий Эл</w:t>
      </w:r>
    </w:p>
    <w:p w:rsidR="00090C57" w:rsidRPr="00090C57" w:rsidRDefault="00090C57" w:rsidP="00254667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0C57">
        <w:rPr>
          <w:rFonts w:ascii="Times New Roman" w:hAnsi="Times New Roman" w:cs="Times New Roman"/>
          <w:sz w:val="28"/>
          <w:szCs w:val="28"/>
        </w:rPr>
        <w:tab/>
      </w:r>
      <w:r w:rsidRPr="00090C57">
        <w:rPr>
          <w:rFonts w:ascii="Times New Roman" w:hAnsi="Times New Roman" w:cs="Times New Roman"/>
          <w:b/>
          <w:sz w:val="28"/>
          <w:szCs w:val="28"/>
        </w:rPr>
        <w:t>Сокращенное наименование: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Кокшамарская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сельская администрация</w:t>
      </w:r>
      <w:r w:rsidRPr="00090C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4667" w:rsidRPr="00ED1EB6" w:rsidRDefault="00254667" w:rsidP="00254667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090C57">
        <w:rPr>
          <w:rFonts w:ascii="Times New Roman" w:hAnsi="Times New Roman" w:cs="Times New Roman"/>
          <w:b/>
          <w:sz w:val="28"/>
          <w:szCs w:val="28"/>
        </w:rPr>
        <w:t>Юридический</w:t>
      </w:r>
      <w:r w:rsidR="00090C57" w:rsidRPr="00090C57">
        <w:rPr>
          <w:rFonts w:ascii="Times New Roman" w:hAnsi="Times New Roman" w:cs="Times New Roman"/>
          <w:b/>
          <w:sz w:val="28"/>
          <w:szCs w:val="28"/>
        </w:rPr>
        <w:t xml:space="preserve"> и фактический</w:t>
      </w:r>
      <w:r w:rsidRPr="00090C57">
        <w:rPr>
          <w:rFonts w:ascii="Times New Roman" w:hAnsi="Times New Roman" w:cs="Times New Roman"/>
          <w:b/>
          <w:sz w:val="28"/>
          <w:szCs w:val="28"/>
        </w:rPr>
        <w:t xml:space="preserve"> адрес:</w:t>
      </w:r>
      <w:r w:rsidRPr="00ED1EB6">
        <w:rPr>
          <w:rFonts w:ascii="Times New Roman" w:hAnsi="Times New Roman" w:cs="Times New Roman"/>
          <w:sz w:val="28"/>
          <w:szCs w:val="28"/>
        </w:rPr>
        <w:t xml:space="preserve"> </w:t>
      </w:r>
      <w:r w:rsidR="00785F49">
        <w:rPr>
          <w:rFonts w:ascii="Times New Roman" w:hAnsi="Times New Roman" w:cs="Times New Roman"/>
          <w:sz w:val="28"/>
          <w:szCs w:val="28"/>
        </w:rPr>
        <w:t>425071</w:t>
      </w:r>
      <w:r w:rsidRPr="00ED1EB6">
        <w:rPr>
          <w:rFonts w:ascii="Times New Roman" w:hAnsi="Times New Roman" w:cs="Times New Roman"/>
          <w:sz w:val="28"/>
          <w:szCs w:val="28"/>
        </w:rPr>
        <w:t>, Республика Марий Эл,</w:t>
      </w:r>
      <w:r w:rsidR="00785F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85F49">
        <w:rPr>
          <w:rFonts w:ascii="Times New Roman" w:hAnsi="Times New Roman" w:cs="Times New Roman"/>
          <w:sz w:val="28"/>
          <w:szCs w:val="28"/>
        </w:rPr>
        <w:t>Звениговский</w:t>
      </w:r>
      <w:proofErr w:type="spellEnd"/>
      <w:r w:rsidR="00785F49">
        <w:rPr>
          <w:rFonts w:ascii="Times New Roman" w:hAnsi="Times New Roman" w:cs="Times New Roman"/>
          <w:sz w:val="28"/>
          <w:szCs w:val="28"/>
        </w:rPr>
        <w:t xml:space="preserve"> район, д. </w:t>
      </w:r>
      <w:proofErr w:type="spellStart"/>
      <w:r w:rsidR="00785F49">
        <w:rPr>
          <w:rFonts w:ascii="Times New Roman" w:hAnsi="Times New Roman" w:cs="Times New Roman"/>
          <w:sz w:val="28"/>
          <w:szCs w:val="28"/>
        </w:rPr>
        <w:t>Кокшамары</w:t>
      </w:r>
      <w:proofErr w:type="spellEnd"/>
      <w:r w:rsidRPr="00ED1EB6">
        <w:rPr>
          <w:rFonts w:ascii="Times New Roman" w:hAnsi="Times New Roman" w:cs="Times New Roman"/>
          <w:sz w:val="28"/>
          <w:szCs w:val="28"/>
        </w:rPr>
        <w:t xml:space="preserve">, улица </w:t>
      </w:r>
      <w:r w:rsidR="00785F49">
        <w:rPr>
          <w:rFonts w:ascii="Times New Roman" w:hAnsi="Times New Roman" w:cs="Times New Roman"/>
          <w:sz w:val="28"/>
          <w:szCs w:val="28"/>
        </w:rPr>
        <w:t>Молодёжная</w:t>
      </w:r>
      <w:r w:rsidRPr="00ED1EB6">
        <w:rPr>
          <w:rFonts w:ascii="Times New Roman" w:hAnsi="Times New Roman" w:cs="Times New Roman"/>
          <w:sz w:val="28"/>
          <w:szCs w:val="28"/>
        </w:rPr>
        <w:t>, дом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5F49">
        <w:rPr>
          <w:rFonts w:ascii="Times New Roman" w:hAnsi="Times New Roman" w:cs="Times New Roman"/>
          <w:sz w:val="28"/>
          <w:szCs w:val="28"/>
        </w:rPr>
        <w:t>1А</w:t>
      </w:r>
      <w:r w:rsidRPr="00ED1EB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F0128" w:rsidRPr="00A03D39" w:rsidRDefault="00254667" w:rsidP="00254667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90C57">
        <w:rPr>
          <w:rFonts w:ascii="Times New Roman" w:hAnsi="Times New Roman" w:cs="Times New Roman"/>
          <w:b/>
          <w:sz w:val="28"/>
          <w:szCs w:val="28"/>
        </w:rPr>
        <w:t>ИНН</w:t>
      </w:r>
      <w:r w:rsidRPr="00ED1EB6">
        <w:rPr>
          <w:rFonts w:ascii="Times New Roman" w:hAnsi="Times New Roman" w:cs="Times New Roman"/>
          <w:sz w:val="28"/>
          <w:szCs w:val="28"/>
        </w:rPr>
        <w:t xml:space="preserve"> 12030058</w:t>
      </w:r>
      <w:r w:rsidR="00785F49">
        <w:rPr>
          <w:rFonts w:ascii="Times New Roman" w:hAnsi="Times New Roman" w:cs="Times New Roman"/>
          <w:sz w:val="28"/>
          <w:szCs w:val="28"/>
        </w:rPr>
        <w:t>88</w:t>
      </w:r>
      <w:r w:rsidRPr="00ED1EB6">
        <w:rPr>
          <w:rFonts w:ascii="Times New Roman" w:hAnsi="Times New Roman" w:cs="Times New Roman"/>
          <w:sz w:val="28"/>
          <w:szCs w:val="28"/>
        </w:rPr>
        <w:t xml:space="preserve">, </w:t>
      </w:r>
      <w:r w:rsidRPr="00090C57">
        <w:rPr>
          <w:rFonts w:ascii="Times New Roman" w:hAnsi="Times New Roman" w:cs="Times New Roman"/>
          <w:b/>
          <w:sz w:val="28"/>
          <w:szCs w:val="28"/>
        </w:rPr>
        <w:t>КП</w:t>
      </w:r>
      <w:r w:rsidR="00E824CD" w:rsidRPr="00090C57">
        <w:rPr>
          <w:rFonts w:ascii="Times New Roman" w:hAnsi="Times New Roman" w:cs="Times New Roman"/>
          <w:b/>
          <w:sz w:val="28"/>
          <w:szCs w:val="28"/>
        </w:rPr>
        <w:t>П</w:t>
      </w:r>
      <w:r w:rsidR="00E824CD">
        <w:rPr>
          <w:rFonts w:ascii="Times New Roman" w:hAnsi="Times New Roman" w:cs="Times New Roman"/>
          <w:sz w:val="28"/>
          <w:szCs w:val="28"/>
        </w:rPr>
        <w:t xml:space="preserve"> 120301001</w:t>
      </w:r>
      <w:r w:rsidR="00090C57">
        <w:rPr>
          <w:rFonts w:ascii="Times New Roman" w:hAnsi="Times New Roman" w:cs="Times New Roman"/>
          <w:sz w:val="28"/>
          <w:szCs w:val="28"/>
        </w:rPr>
        <w:t xml:space="preserve">, </w:t>
      </w:r>
      <w:r w:rsidR="00090C57" w:rsidRPr="00090C57">
        <w:rPr>
          <w:rFonts w:ascii="Times New Roman" w:hAnsi="Times New Roman" w:cs="Times New Roman"/>
          <w:b/>
          <w:sz w:val="28"/>
          <w:szCs w:val="28"/>
        </w:rPr>
        <w:t>ОГРН</w:t>
      </w:r>
      <w:r w:rsidR="00736D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6D94" w:rsidRPr="00736D94">
        <w:rPr>
          <w:rFonts w:ascii="Times New Roman" w:hAnsi="Times New Roman" w:cs="Times New Roman"/>
          <w:sz w:val="28"/>
          <w:szCs w:val="28"/>
        </w:rPr>
        <w:t>1061225000022.</w:t>
      </w:r>
    </w:p>
    <w:p w:rsidR="003F0128" w:rsidRDefault="00090C57" w:rsidP="00090C57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3F0128">
        <w:rPr>
          <w:rFonts w:ascii="Times New Roman" w:hAnsi="Times New Roman" w:cs="Times New Roman"/>
          <w:sz w:val="28"/>
          <w:szCs w:val="28"/>
        </w:rPr>
        <w:t>По организационно-правовой форме является муниципальным казенным учреждением.</w:t>
      </w:r>
    </w:p>
    <w:p w:rsidR="003F0128" w:rsidRDefault="00A03D39" w:rsidP="003F0128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Кокшамарская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сельская администрация</w:t>
      </w:r>
      <w:r w:rsidR="003F0128">
        <w:rPr>
          <w:rFonts w:ascii="Times New Roman" w:hAnsi="Times New Roman" w:cs="Times New Roman"/>
          <w:sz w:val="28"/>
          <w:szCs w:val="28"/>
        </w:rPr>
        <w:t xml:space="preserve"> наделяется муниципальным имуществом на праве безвозмездного пользования.</w:t>
      </w:r>
    </w:p>
    <w:p w:rsidR="00A03D39" w:rsidRPr="00A03D39" w:rsidRDefault="00A03D39" w:rsidP="003F0128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3D39">
        <w:rPr>
          <w:rFonts w:ascii="Times New Roman" w:hAnsi="Times New Roman" w:cs="Times New Roman"/>
          <w:sz w:val="28"/>
          <w:szCs w:val="28"/>
        </w:rPr>
        <w:t xml:space="preserve">Расходы на содержание </w:t>
      </w:r>
      <w:proofErr w:type="spellStart"/>
      <w:r w:rsidRPr="00A03D39">
        <w:rPr>
          <w:rFonts w:ascii="Times New Roman" w:hAnsi="Times New Roman" w:cs="Times New Roman"/>
          <w:sz w:val="28"/>
          <w:szCs w:val="28"/>
        </w:rPr>
        <w:t>Кокшамарского</w:t>
      </w:r>
      <w:proofErr w:type="spellEnd"/>
      <w:r w:rsidRPr="00A03D39">
        <w:rPr>
          <w:rFonts w:ascii="Times New Roman" w:hAnsi="Times New Roman" w:cs="Times New Roman"/>
          <w:sz w:val="28"/>
          <w:szCs w:val="28"/>
        </w:rPr>
        <w:t xml:space="preserve"> сельского поселения осуществляются за счет средств бюджета </w:t>
      </w:r>
      <w:proofErr w:type="spellStart"/>
      <w:r w:rsidR="00596352">
        <w:rPr>
          <w:rFonts w:ascii="Times New Roman" w:hAnsi="Times New Roman" w:cs="Times New Roman"/>
          <w:sz w:val="28"/>
          <w:szCs w:val="28"/>
        </w:rPr>
        <w:t>Кокшамарского</w:t>
      </w:r>
      <w:proofErr w:type="spellEnd"/>
      <w:r w:rsidR="00596352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A03D39">
        <w:rPr>
          <w:rFonts w:ascii="Times New Roman" w:hAnsi="Times New Roman" w:cs="Times New Roman"/>
          <w:sz w:val="28"/>
          <w:szCs w:val="28"/>
        </w:rPr>
        <w:t>Звениговского</w:t>
      </w:r>
      <w:proofErr w:type="spellEnd"/>
      <w:r w:rsidRPr="00A03D39">
        <w:rPr>
          <w:rFonts w:ascii="Times New Roman" w:hAnsi="Times New Roman" w:cs="Times New Roman"/>
          <w:sz w:val="28"/>
          <w:szCs w:val="28"/>
        </w:rPr>
        <w:t xml:space="preserve"> м</w:t>
      </w:r>
      <w:r w:rsidR="00596352">
        <w:rPr>
          <w:rFonts w:ascii="Times New Roman" w:hAnsi="Times New Roman" w:cs="Times New Roman"/>
          <w:sz w:val="28"/>
          <w:szCs w:val="28"/>
        </w:rPr>
        <w:t>униципального района, Республики Марий Эл.</w:t>
      </w:r>
    </w:p>
    <w:p w:rsidR="00A03D39" w:rsidRDefault="00A03D39" w:rsidP="00A03D39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Кокшама</w:t>
      </w:r>
      <w:r w:rsidR="00596352">
        <w:rPr>
          <w:rFonts w:ascii="Times New Roman" w:hAnsi="Times New Roman" w:cs="Times New Roman"/>
          <w:sz w:val="28"/>
          <w:szCs w:val="28"/>
        </w:rPr>
        <w:t>рскую</w:t>
      </w:r>
      <w:proofErr w:type="spellEnd"/>
      <w:r w:rsidR="00596352">
        <w:rPr>
          <w:rFonts w:ascii="Times New Roman" w:hAnsi="Times New Roman" w:cs="Times New Roman"/>
          <w:sz w:val="28"/>
          <w:szCs w:val="28"/>
        </w:rPr>
        <w:t xml:space="preserve"> сельскую администрацию</w:t>
      </w:r>
      <w:r>
        <w:rPr>
          <w:rFonts w:ascii="Times New Roman" w:hAnsi="Times New Roman" w:cs="Times New Roman"/>
          <w:sz w:val="28"/>
          <w:szCs w:val="28"/>
        </w:rPr>
        <w:t xml:space="preserve"> возглавляет </w:t>
      </w:r>
      <w:r w:rsidR="00596352">
        <w:rPr>
          <w:rFonts w:ascii="Times New Roman" w:hAnsi="Times New Roman" w:cs="Times New Roman"/>
          <w:sz w:val="28"/>
          <w:szCs w:val="28"/>
        </w:rPr>
        <w:t>глава администрации</w:t>
      </w:r>
      <w:r w:rsidR="00346CF6">
        <w:rPr>
          <w:rFonts w:ascii="Times New Roman" w:hAnsi="Times New Roman" w:cs="Times New Roman"/>
          <w:sz w:val="28"/>
          <w:szCs w:val="28"/>
        </w:rPr>
        <w:t xml:space="preserve"> - </w:t>
      </w:r>
      <w:r w:rsidRPr="003E3443">
        <w:rPr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Майорова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 П.</w:t>
      </w:r>
    </w:p>
    <w:p w:rsidR="00254667" w:rsidRPr="003E3443" w:rsidRDefault="00A03D39" w:rsidP="00090C57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Бюджетный (бухгалтерский) учет ведет </w:t>
      </w:r>
      <w:r w:rsidR="00F474C2">
        <w:rPr>
          <w:rFonts w:ascii="Times New Roman" w:hAnsi="Times New Roman" w:cs="Times New Roman"/>
          <w:sz w:val="28"/>
          <w:szCs w:val="28"/>
        </w:rPr>
        <w:t>ведущий специалист</w:t>
      </w:r>
      <w:r w:rsidR="00346CF6">
        <w:rPr>
          <w:rFonts w:ascii="Times New Roman" w:hAnsi="Times New Roman" w:cs="Times New Roman"/>
          <w:sz w:val="28"/>
          <w:szCs w:val="28"/>
        </w:rPr>
        <w:t xml:space="preserve"> </w:t>
      </w:r>
      <w:r w:rsidR="00F474C2">
        <w:rPr>
          <w:rFonts w:ascii="Times New Roman" w:hAnsi="Times New Roman" w:cs="Times New Roman"/>
          <w:sz w:val="28"/>
          <w:szCs w:val="28"/>
        </w:rPr>
        <w:t>–</w:t>
      </w:r>
      <w:r w:rsidR="00346C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474C2">
        <w:rPr>
          <w:rFonts w:ascii="Times New Roman" w:hAnsi="Times New Roman" w:cs="Times New Roman"/>
          <w:sz w:val="28"/>
          <w:szCs w:val="28"/>
        </w:rPr>
        <w:t>Кутасова</w:t>
      </w:r>
      <w:proofErr w:type="spellEnd"/>
      <w:r w:rsidR="00F474C2">
        <w:rPr>
          <w:rFonts w:ascii="Times New Roman" w:hAnsi="Times New Roman" w:cs="Times New Roman"/>
          <w:sz w:val="28"/>
          <w:szCs w:val="28"/>
        </w:rPr>
        <w:t xml:space="preserve"> Н. Е.</w:t>
      </w:r>
    </w:p>
    <w:p w:rsidR="00254667" w:rsidRPr="00BD2DFA" w:rsidRDefault="00254667" w:rsidP="00254667">
      <w:pPr>
        <w:autoSpaceDE w:val="0"/>
        <w:autoSpaceDN w:val="0"/>
        <w:adjustRightInd w:val="0"/>
        <w:spacing w:line="276" w:lineRule="auto"/>
        <w:jc w:val="both"/>
        <w:outlineLvl w:val="1"/>
        <w:rPr>
          <w:sz w:val="28"/>
          <w:szCs w:val="28"/>
        </w:rPr>
      </w:pPr>
      <w:r>
        <w:rPr>
          <w:szCs w:val="28"/>
        </w:rPr>
        <w:tab/>
      </w:r>
      <w:r w:rsidRPr="00E824CD">
        <w:rPr>
          <w:sz w:val="28"/>
          <w:szCs w:val="28"/>
        </w:rPr>
        <w:t>Основные виды деятельности:</w:t>
      </w:r>
      <w:r w:rsidR="00BF7150">
        <w:rPr>
          <w:sz w:val="28"/>
          <w:szCs w:val="28"/>
        </w:rPr>
        <w:t xml:space="preserve"> </w:t>
      </w:r>
      <w:r w:rsidR="0035422B">
        <w:rPr>
          <w:sz w:val="28"/>
          <w:szCs w:val="28"/>
        </w:rPr>
        <w:t>84.11.3</w:t>
      </w:r>
      <w:r w:rsidR="00346CF6">
        <w:rPr>
          <w:sz w:val="28"/>
          <w:szCs w:val="28"/>
        </w:rPr>
        <w:t>5</w:t>
      </w:r>
      <w:r w:rsidR="00090C57">
        <w:rPr>
          <w:sz w:val="28"/>
          <w:szCs w:val="28"/>
        </w:rPr>
        <w:t xml:space="preserve"> – Деятельность органов местного самоуправления сельских поселений</w:t>
      </w:r>
      <w:r w:rsidR="00BD2DFA" w:rsidRPr="00BD2DFA">
        <w:rPr>
          <w:sz w:val="28"/>
          <w:szCs w:val="28"/>
        </w:rPr>
        <w:t>.</w:t>
      </w:r>
    </w:p>
    <w:p w:rsidR="00254667" w:rsidRPr="00DA19C9" w:rsidRDefault="00090C57" w:rsidP="00090C57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Код главы главного распорядителя</w:t>
      </w:r>
      <w:r w:rsidR="009D3216">
        <w:rPr>
          <w:rFonts w:ascii="Times New Roman" w:hAnsi="Times New Roman" w:cs="Times New Roman"/>
          <w:sz w:val="28"/>
          <w:szCs w:val="28"/>
        </w:rPr>
        <w:t xml:space="preserve"> бюджетных средств - 904</w:t>
      </w:r>
    </w:p>
    <w:p w:rsidR="009D3216" w:rsidRDefault="009D3216" w:rsidP="00254667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Учреждение действует на основании Устава, утвержденного решением Собрания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Кокшамарского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от 05 сентября 2019 года №238.</w:t>
      </w:r>
    </w:p>
    <w:p w:rsidR="00254667" w:rsidRDefault="00254667" w:rsidP="00254667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ab/>
        <w:t>Номера лицевых счетов, открытых учреждению:</w:t>
      </w:r>
    </w:p>
    <w:p w:rsidR="00254667" w:rsidRPr="00631429" w:rsidRDefault="001F1EC5" w:rsidP="00227791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03083А05963;  04083А05960;  08083А05963;  05083А05963</w:t>
      </w:r>
      <w:r w:rsidR="00254667">
        <w:rPr>
          <w:rFonts w:ascii="Times New Roman" w:hAnsi="Times New Roman" w:cs="Times New Roman"/>
          <w:color w:val="000000"/>
          <w:spacing w:val="-5"/>
          <w:sz w:val="28"/>
          <w:szCs w:val="28"/>
        </w:rPr>
        <w:t>.</w:t>
      </w:r>
    </w:p>
    <w:p w:rsidR="00D16350" w:rsidRPr="00631429" w:rsidRDefault="00D16350" w:rsidP="00227791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</w:p>
    <w:p w:rsidR="00D16350" w:rsidRPr="002855A6" w:rsidRDefault="00D16350" w:rsidP="00D16350">
      <w:pPr>
        <w:pStyle w:val="ConsPlusNonformat"/>
        <w:widowControl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55A6">
        <w:rPr>
          <w:rFonts w:ascii="Times New Roman" w:hAnsi="Times New Roman" w:cs="Times New Roman"/>
          <w:b/>
          <w:sz w:val="28"/>
          <w:szCs w:val="28"/>
        </w:rPr>
        <w:t>Раздел 1 «Организационная структура субъекта бюджетной отчетности»</w:t>
      </w:r>
    </w:p>
    <w:p w:rsidR="00D16350" w:rsidRPr="00D16350" w:rsidRDefault="00D16350" w:rsidP="00227791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</w:p>
    <w:p w:rsidR="00F474C2" w:rsidRPr="00346CF6" w:rsidRDefault="00F474C2" w:rsidP="00346CF6">
      <w:pPr>
        <w:autoSpaceDE w:val="0"/>
        <w:autoSpaceDN w:val="0"/>
        <w:adjustRightInd w:val="0"/>
        <w:spacing w:line="276" w:lineRule="auto"/>
        <w:ind w:firstLine="708"/>
        <w:rPr>
          <w:bCs/>
          <w:color w:val="000000"/>
          <w:sz w:val="28"/>
          <w:szCs w:val="28"/>
        </w:rPr>
      </w:pPr>
      <w:r w:rsidRPr="00346CF6">
        <w:rPr>
          <w:bCs/>
          <w:sz w:val="28"/>
          <w:szCs w:val="28"/>
        </w:rPr>
        <w:t>Данный раздел включает Таблицу № 1</w:t>
      </w:r>
      <w:r w:rsidRPr="00346CF6">
        <w:rPr>
          <w:bCs/>
          <w:color w:val="000000"/>
          <w:sz w:val="28"/>
          <w:szCs w:val="28"/>
        </w:rPr>
        <w:t>" Сведения об основных направлениях деятельности".</w:t>
      </w:r>
    </w:p>
    <w:p w:rsidR="00227791" w:rsidRPr="00346CF6" w:rsidRDefault="00BD2DFA" w:rsidP="00346CF6">
      <w:pPr>
        <w:autoSpaceDE w:val="0"/>
        <w:autoSpaceDN w:val="0"/>
        <w:adjustRightInd w:val="0"/>
        <w:spacing w:line="276" w:lineRule="auto"/>
        <w:ind w:firstLine="708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Так как, в 202</w:t>
      </w:r>
      <w:r w:rsidRPr="00BD2DFA">
        <w:rPr>
          <w:bCs/>
          <w:color w:val="000000"/>
          <w:sz w:val="28"/>
          <w:szCs w:val="28"/>
        </w:rPr>
        <w:t>2</w:t>
      </w:r>
      <w:r w:rsidR="00F474C2" w:rsidRPr="00346CF6">
        <w:rPr>
          <w:bCs/>
          <w:color w:val="000000"/>
          <w:sz w:val="28"/>
          <w:szCs w:val="28"/>
        </w:rPr>
        <w:t xml:space="preserve"> году изменений в основных видах деятельности учреждения не было, сведения в таблице № 1 отсутствуют.</w:t>
      </w:r>
    </w:p>
    <w:p w:rsidR="00227791" w:rsidRPr="00227791" w:rsidRDefault="00227791" w:rsidP="00227791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</w:p>
    <w:p w:rsidR="009D3216" w:rsidRPr="002855A6" w:rsidRDefault="009D3216" w:rsidP="009D3216">
      <w:pPr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  <w:r w:rsidRPr="002855A6">
        <w:rPr>
          <w:b/>
          <w:sz w:val="28"/>
          <w:szCs w:val="28"/>
        </w:rPr>
        <w:t>Раздел 2 «Результаты деятельности субъекта</w:t>
      </w:r>
    </w:p>
    <w:p w:rsidR="009D3216" w:rsidRDefault="009D3216" w:rsidP="009D3216">
      <w:pPr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  <w:r w:rsidRPr="002855A6">
        <w:rPr>
          <w:b/>
          <w:sz w:val="28"/>
          <w:szCs w:val="28"/>
        </w:rPr>
        <w:t xml:space="preserve"> бюджетной отчетности»</w:t>
      </w:r>
    </w:p>
    <w:p w:rsidR="00227791" w:rsidRPr="002855A6" w:rsidRDefault="00227791" w:rsidP="00BF7150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9D3216" w:rsidRPr="00F717B8" w:rsidRDefault="009D3216" w:rsidP="00BF71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855A6">
        <w:rPr>
          <w:sz w:val="28"/>
          <w:szCs w:val="28"/>
        </w:rPr>
        <w:tab/>
      </w:r>
      <w:r w:rsidRPr="00F717B8">
        <w:rPr>
          <w:sz w:val="28"/>
          <w:szCs w:val="28"/>
        </w:rPr>
        <w:t xml:space="preserve">Штатная численность в </w:t>
      </w:r>
      <w:proofErr w:type="spellStart"/>
      <w:r w:rsidRPr="00F717B8">
        <w:rPr>
          <w:sz w:val="28"/>
          <w:szCs w:val="28"/>
        </w:rPr>
        <w:t>Кокшамарской</w:t>
      </w:r>
      <w:proofErr w:type="spellEnd"/>
      <w:r w:rsidRPr="00F717B8">
        <w:rPr>
          <w:sz w:val="28"/>
          <w:szCs w:val="28"/>
        </w:rPr>
        <w:t xml:space="preserve"> </w:t>
      </w:r>
      <w:r w:rsidR="00F56294" w:rsidRPr="00F717B8">
        <w:rPr>
          <w:sz w:val="28"/>
          <w:szCs w:val="28"/>
        </w:rPr>
        <w:t xml:space="preserve">сельской </w:t>
      </w:r>
      <w:r w:rsidRPr="00F717B8">
        <w:rPr>
          <w:sz w:val="28"/>
          <w:szCs w:val="28"/>
        </w:rPr>
        <w:t>администрации составляет 8 человек. Средняя числ</w:t>
      </w:r>
      <w:r w:rsidR="00267971" w:rsidRPr="00F717B8">
        <w:rPr>
          <w:sz w:val="28"/>
          <w:szCs w:val="28"/>
        </w:rPr>
        <w:t>енность в 202</w:t>
      </w:r>
      <w:r w:rsidR="004802F9" w:rsidRPr="00F717B8">
        <w:rPr>
          <w:sz w:val="28"/>
          <w:szCs w:val="28"/>
        </w:rPr>
        <w:t>2</w:t>
      </w:r>
      <w:r w:rsidR="00203283" w:rsidRPr="00F717B8">
        <w:rPr>
          <w:sz w:val="28"/>
          <w:szCs w:val="28"/>
        </w:rPr>
        <w:t xml:space="preserve"> году составила 7</w:t>
      </w:r>
      <w:r w:rsidRPr="00F717B8">
        <w:rPr>
          <w:sz w:val="28"/>
          <w:szCs w:val="28"/>
        </w:rPr>
        <w:t xml:space="preserve"> человек (двое сотрудников на 0,5 ставке).</w:t>
      </w:r>
    </w:p>
    <w:p w:rsidR="009D3216" w:rsidRPr="00F717B8" w:rsidRDefault="009D3216" w:rsidP="00BF71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717B8">
        <w:rPr>
          <w:sz w:val="28"/>
          <w:szCs w:val="28"/>
        </w:rPr>
        <w:tab/>
        <w:t>Учреждение оснащено в полном объеме персонал</w:t>
      </w:r>
      <w:r w:rsidR="00203283" w:rsidRPr="00F717B8">
        <w:rPr>
          <w:sz w:val="28"/>
          <w:szCs w:val="28"/>
        </w:rPr>
        <w:t>ьными компьютерами.</w:t>
      </w:r>
      <w:r w:rsidR="002C28E9" w:rsidRPr="00F717B8">
        <w:rPr>
          <w:sz w:val="28"/>
          <w:szCs w:val="28"/>
        </w:rPr>
        <w:t xml:space="preserve"> </w:t>
      </w:r>
      <w:r w:rsidR="00F717B8">
        <w:rPr>
          <w:sz w:val="28"/>
          <w:szCs w:val="28"/>
        </w:rPr>
        <w:t xml:space="preserve"> С 2021 года администрация пользуется</w:t>
      </w:r>
      <w:r w:rsidR="00FB4907" w:rsidRPr="00F717B8">
        <w:rPr>
          <w:sz w:val="28"/>
          <w:szCs w:val="28"/>
        </w:rPr>
        <w:t xml:space="preserve"> </w:t>
      </w:r>
      <w:r w:rsidR="00F717B8">
        <w:rPr>
          <w:sz w:val="28"/>
          <w:szCs w:val="28"/>
        </w:rPr>
        <w:t>автомобилем</w:t>
      </w:r>
      <w:r w:rsidR="002C28E9" w:rsidRPr="00F717B8">
        <w:rPr>
          <w:sz w:val="28"/>
          <w:szCs w:val="28"/>
        </w:rPr>
        <w:t xml:space="preserve"> LADA GRANDA.</w:t>
      </w:r>
    </w:p>
    <w:p w:rsidR="009D3216" w:rsidRPr="002855A6" w:rsidRDefault="00BD2DFA" w:rsidP="00BF7150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  <w:t>План закупок на 202</w:t>
      </w:r>
      <w:r w:rsidRPr="00BD2DFA">
        <w:rPr>
          <w:sz w:val="28"/>
          <w:szCs w:val="28"/>
        </w:rPr>
        <w:t>2</w:t>
      </w:r>
      <w:r w:rsidR="009D3216">
        <w:rPr>
          <w:sz w:val="28"/>
          <w:szCs w:val="28"/>
        </w:rPr>
        <w:t xml:space="preserve"> г. составил </w:t>
      </w:r>
      <w:r w:rsidR="00F717B8" w:rsidRPr="00F717B8">
        <w:rPr>
          <w:sz w:val="28"/>
          <w:szCs w:val="28"/>
        </w:rPr>
        <w:t>5136324,7</w:t>
      </w:r>
      <w:r w:rsidR="00203283" w:rsidRPr="00F717B8">
        <w:rPr>
          <w:sz w:val="28"/>
          <w:szCs w:val="28"/>
        </w:rPr>
        <w:t>6</w:t>
      </w:r>
      <w:r w:rsidR="00F56294">
        <w:rPr>
          <w:sz w:val="28"/>
          <w:szCs w:val="28"/>
        </w:rPr>
        <w:t xml:space="preserve"> руб.</w:t>
      </w:r>
    </w:p>
    <w:p w:rsidR="002075BE" w:rsidRDefault="00BF7150" w:rsidP="00BF7150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Ежегодное у</w:t>
      </w:r>
      <w:r w:rsidR="002075BE">
        <w:rPr>
          <w:rFonts w:ascii="Times New Roman" w:hAnsi="Times New Roman" w:cs="Times New Roman"/>
          <w:sz w:val="28"/>
          <w:szCs w:val="28"/>
        </w:rPr>
        <w:t xml:space="preserve">частие в федеральной целевой программе «Формирование комфортной городской среды». Постановлением Главы администрации МО </w:t>
      </w:r>
      <w:proofErr w:type="spellStart"/>
      <w:r w:rsidR="002075BE">
        <w:rPr>
          <w:rFonts w:ascii="Times New Roman" w:hAnsi="Times New Roman" w:cs="Times New Roman"/>
          <w:sz w:val="28"/>
          <w:szCs w:val="28"/>
        </w:rPr>
        <w:t>Кокшамарское</w:t>
      </w:r>
      <w:proofErr w:type="spellEnd"/>
      <w:r w:rsidR="002075BE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r w:rsidR="009267DA">
        <w:rPr>
          <w:rFonts w:ascii="Times New Roman" w:hAnsi="Times New Roman" w:cs="Times New Roman"/>
          <w:sz w:val="28"/>
          <w:szCs w:val="28"/>
        </w:rPr>
        <w:t>от 14 ф</w:t>
      </w:r>
      <w:r w:rsidR="005D614C">
        <w:rPr>
          <w:rFonts w:ascii="Times New Roman" w:hAnsi="Times New Roman" w:cs="Times New Roman"/>
          <w:sz w:val="28"/>
          <w:szCs w:val="28"/>
        </w:rPr>
        <w:t>евраля 2019 года №11а утверждена муниципальная программа «Об утверждении муниципальной программы «Формирование городской с</w:t>
      </w:r>
      <w:r w:rsidR="00BD2DFA">
        <w:rPr>
          <w:rFonts w:ascii="Times New Roman" w:hAnsi="Times New Roman" w:cs="Times New Roman"/>
          <w:sz w:val="28"/>
          <w:szCs w:val="28"/>
        </w:rPr>
        <w:t>реды на 2018- 2024 годы». В 202</w:t>
      </w:r>
      <w:r w:rsidR="00BD2DFA" w:rsidRPr="004802F9">
        <w:rPr>
          <w:rFonts w:ascii="Times New Roman" w:hAnsi="Times New Roman" w:cs="Times New Roman"/>
          <w:sz w:val="28"/>
          <w:szCs w:val="28"/>
        </w:rPr>
        <w:t>2</w:t>
      </w:r>
      <w:r w:rsidR="005D614C">
        <w:rPr>
          <w:rFonts w:ascii="Times New Roman" w:hAnsi="Times New Roman" w:cs="Times New Roman"/>
          <w:sz w:val="28"/>
          <w:szCs w:val="28"/>
        </w:rPr>
        <w:t xml:space="preserve"> году использовались средства в сумме </w:t>
      </w:r>
      <w:r w:rsidR="00BD2DFA" w:rsidRPr="004802F9">
        <w:rPr>
          <w:rFonts w:ascii="Times New Roman" w:hAnsi="Times New Roman" w:cs="Times New Roman"/>
          <w:sz w:val="28"/>
          <w:szCs w:val="28"/>
        </w:rPr>
        <w:t>106 340</w:t>
      </w:r>
      <w:r w:rsidR="00687963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2075BE" w:rsidRDefault="002075BE" w:rsidP="002855A6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F56294" w:rsidRDefault="00234F26" w:rsidP="00227791">
      <w:pPr>
        <w:pStyle w:val="ConsPlusNonformat"/>
        <w:widowControl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79C9">
        <w:rPr>
          <w:rFonts w:ascii="Times New Roman" w:hAnsi="Times New Roman" w:cs="Times New Roman"/>
          <w:b/>
          <w:sz w:val="28"/>
          <w:szCs w:val="28"/>
        </w:rPr>
        <w:t>Раздел 3 «Анализ отчета об исполнении бюджета субъектом бюджетной отчетности»</w:t>
      </w:r>
    </w:p>
    <w:p w:rsidR="00F56294" w:rsidRDefault="00F56294" w:rsidP="00234F26">
      <w:pPr>
        <w:pStyle w:val="ConsPlusNonformat"/>
        <w:widowControl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4F26" w:rsidRPr="00BF7150" w:rsidRDefault="00F56294" w:rsidP="00BF7150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бюджетных и денежных средств обязатель</w:t>
      </w:r>
      <w:proofErr w:type="gramStart"/>
      <w:r>
        <w:rPr>
          <w:rFonts w:ascii="Times New Roman" w:hAnsi="Times New Roman" w:cs="Times New Roman"/>
          <w:sz w:val="28"/>
          <w:szCs w:val="28"/>
        </w:rPr>
        <w:t>ств св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ерх доведенного </w:t>
      </w:r>
      <w:r w:rsidR="00227791">
        <w:rPr>
          <w:rFonts w:ascii="Times New Roman" w:hAnsi="Times New Roman" w:cs="Times New Roman"/>
          <w:sz w:val="28"/>
          <w:szCs w:val="28"/>
        </w:rPr>
        <w:t>объема</w:t>
      </w:r>
      <w:r>
        <w:rPr>
          <w:rFonts w:ascii="Times New Roman" w:hAnsi="Times New Roman" w:cs="Times New Roman"/>
          <w:sz w:val="28"/>
          <w:szCs w:val="28"/>
        </w:rPr>
        <w:t xml:space="preserve"> лимит</w:t>
      </w:r>
      <w:r w:rsidR="00BD2DFA">
        <w:rPr>
          <w:rFonts w:ascii="Times New Roman" w:hAnsi="Times New Roman" w:cs="Times New Roman"/>
          <w:sz w:val="28"/>
          <w:szCs w:val="28"/>
        </w:rPr>
        <w:t>ов бюджетных обязательств в 202</w:t>
      </w:r>
      <w:r w:rsidR="00BD2DFA" w:rsidRPr="00BD2DFA">
        <w:rPr>
          <w:rFonts w:ascii="Times New Roman" w:hAnsi="Times New Roman" w:cs="Times New Roman"/>
          <w:sz w:val="28"/>
          <w:szCs w:val="28"/>
        </w:rPr>
        <w:t>2</w:t>
      </w:r>
      <w:r w:rsidR="00BD2DFA">
        <w:rPr>
          <w:rFonts w:ascii="Times New Roman" w:hAnsi="Times New Roman" w:cs="Times New Roman"/>
          <w:sz w:val="28"/>
          <w:szCs w:val="28"/>
        </w:rPr>
        <w:t xml:space="preserve"> г. не допускалось. На 202</w:t>
      </w:r>
      <w:r w:rsidR="00BD2DFA" w:rsidRPr="00BD2DFA">
        <w:rPr>
          <w:rFonts w:ascii="Times New Roman" w:hAnsi="Times New Roman" w:cs="Times New Roman"/>
          <w:sz w:val="28"/>
          <w:szCs w:val="28"/>
        </w:rPr>
        <w:t>2</w:t>
      </w:r>
      <w:r w:rsidR="00F717B8">
        <w:rPr>
          <w:rFonts w:ascii="Times New Roman" w:hAnsi="Times New Roman" w:cs="Times New Roman"/>
          <w:sz w:val="28"/>
          <w:szCs w:val="28"/>
        </w:rPr>
        <w:t xml:space="preserve"> год администрац</w:t>
      </w:r>
      <w:r>
        <w:rPr>
          <w:rFonts w:ascii="Times New Roman" w:hAnsi="Times New Roman" w:cs="Times New Roman"/>
          <w:sz w:val="28"/>
          <w:szCs w:val="28"/>
        </w:rPr>
        <w:t xml:space="preserve">ию утверждены лимиты бюджетных обязательств в </w:t>
      </w:r>
      <w:r w:rsidR="00227791">
        <w:rPr>
          <w:rFonts w:ascii="Times New Roman" w:hAnsi="Times New Roman" w:cs="Times New Roman"/>
          <w:sz w:val="28"/>
          <w:szCs w:val="28"/>
        </w:rPr>
        <w:t>объеме</w:t>
      </w:r>
      <w:r w:rsidR="002C28E9">
        <w:rPr>
          <w:rFonts w:ascii="Times New Roman" w:hAnsi="Times New Roman" w:cs="Times New Roman"/>
          <w:sz w:val="28"/>
          <w:szCs w:val="28"/>
        </w:rPr>
        <w:t xml:space="preserve"> </w:t>
      </w:r>
      <w:r w:rsidR="00046344" w:rsidRPr="00046344">
        <w:rPr>
          <w:rFonts w:ascii="Times New Roman" w:hAnsi="Times New Roman" w:cs="Times New Roman"/>
          <w:sz w:val="28"/>
          <w:szCs w:val="28"/>
        </w:rPr>
        <w:t xml:space="preserve"> </w:t>
      </w:r>
      <w:r w:rsidR="00BD2DFA" w:rsidRPr="00BD2DFA">
        <w:rPr>
          <w:rFonts w:ascii="Times New Roman" w:hAnsi="Times New Roman" w:cs="Times New Roman"/>
          <w:sz w:val="28"/>
          <w:szCs w:val="28"/>
        </w:rPr>
        <w:t>8 848 251</w:t>
      </w:r>
      <w:r w:rsidR="00BD2DFA">
        <w:rPr>
          <w:rFonts w:ascii="Times New Roman" w:hAnsi="Times New Roman" w:cs="Times New Roman"/>
          <w:sz w:val="28"/>
          <w:szCs w:val="28"/>
        </w:rPr>
        <w:t>,</w:t>
      </w:r>
      <w:r w:rsidR="00BD2DFA" w:rsidRPr="00BD2DFA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 xml:space="preserve"> руб. Лимиты бюджет</w:t>
      </w:r>
      <w:r w:rsidR="002C28E9">
        <w:rPr>
          <w:rFonts w:ascii="Times New Roman" w:hAnsi="Times New Roman" w:cs="Times New Roman"/>
          <w:sz w:val="28"/>
          <w:szCs w:val="28"/>
        </w:rPr>
        <w:t>ных обязательств в сумме 8</w:t>
      </w:r>
      <w:r w:rsidR="00046344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046344" w:rsidRPr="00046344">
        <w:rPr>
          <w:rFonts w:ascii="Times New Roman" w:hAnsi="Times New Roman" w:cs="Times New Roman"/>
          <w:sz w:val="28"/>
          <w:szCs w:val="28"/>
        </w:rPr>
        <w:t>8</w:t>
      </w:r>
      <w:r w:rsidR="00046344">
        <w:rPr>
          <w:rFonts w:ascii="Times New Roman" w:hAnsi="Times New Roman" w:cs="Times New Roman"/>
          <w:sz w:val="28"/>
          <w:szCs w:val="28"/>
        </w:rPr>
        <w:t>3</w:t>
      </w:r>
      <w:r w:rsidR="00046344" w:rsidRPr="00046344">
        <w:rPr>
          <w:rFonts w:ascii="Times New Roman" w:hAnsi="Times New Roman" w:cs="Times New Roman"/>
          <w:sz w:val="28"/>
          <w:szCs w:val="28"/>
        </w:rPr>
        <w:t>6 746</w:t>
      </w:r>
      <w:r w:rsidR="00046344">
        <w:rPr>
          <w:rFonts w:ascii="Times New Roman" w:hAnsi="Times New Roman" w:cs="Times New Roman"/>
          <w:sz w:val="28"/>
          <w:szCs w:val="28"/>
        </w:rPr>
        <w:t>,</w:t>
      </w:r>
      <w:r w:rsidR="00046344" w:rsidRPr="00046344">
        <w:rPr>
          <w:rFonts w:ascii="Times New Roman" w:hAnsi="Times New Roman" w:cs="Times New Roman"/>
          <w:sz w:val="28"/>
          <w:szCs w:val="28"/>
        </w:rPr>
        <w:t>29</w:t>
      </w:r>
      <w:r w:rsidR="00F717B8">
        <w:rPr>
          <w:rFonts w:ascii="Times New Roman" w:hAnsi="Times New Roman" w:cs="Times New Roman"/>
          <w:sz w:val="28"/>
          <w:szCs w:val="28"/>
        </w:rPr>
        <w:t xml:space="preserve"> руб. израсходованы по</w:t>
      </w:r>
      <w:r>
        <w:rPr>
          <w:rFonts w:ascii="Times New Roman" w:hAnsi="Times New Roman" w:cs="Times New Roman"/>
          <w:sz w:val="28"/>
          <w:szCs w:val="28"/>
        </w:rPr>
        <w:t xml:space="preserve"> целевому назначению. Показателю исполнения бюджета отражены в о</w:t>
      </w:r>
      <w:r w:rsidR="00046344">
        <w:rPr>
          <w:rFonts w:ascii="Times New Roman" w:hAnsi="Times New Roman" w:cs="Times New Roman"/>
          <w:sz w:val="28"/>
          <w:szCs w:val="28"/>
        </w:rPr>
        <w:t>тчете (ф. 0503127) на 01.01.202</w:t>
      </w:r>
      <w:r w:rsidR="00046344" w:rsidRPr="004802F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7E46E0" w:rsidRPr="00BF7150" w:rsidRDefault="00234F26" w:rsidP="00BF7150">
      <w:pPr>
        <w:ind w:firstLine="708"/>
        <w:jc w:val="both"/>
        <w:rPr>
          <w:sz w:val="28"/>
          <w:szCs w:val="28"/>
        </w:rPr>
      </w:pPr>
      <w:r w:rsidRPr="00BC376E">
        <w:rPr>
          <w:sz w:val="28"/>
          <w:szCs w:val="28"/>
        </w:rPr>
        <w:t xml:space="preserve">Ф.0503164 «Сведения об исполнении бюджета». </w:t>
      </w:r>
    </w:p>
    <w:p w:rsidR="00F56294" w:rsidRPr="00BC376E" w:rsidRDefault="00F56294" w:rsidP="00234F26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46CF6" w:rsidRDefault="00346CF6" w:rsidP="00234F26">
      <w:pPr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</w:p>
    <w:p w:rsidR="00234F26" w:rsidRPr="00BC376E" w:rsidRDefault="00234F26" w:rsidP="00234F26">
      <w:pPr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  <w:r w:rsidRPr="00BC376E">
        <w:rPr>
          <w:b/>
          <w:sz w:val="28"/>
          <w:szCs w:val="28"/>
        </w:rPr>
        <w:lastRenderedPageBreak/>
        <w:t>Раздел 4 «Анализ показателей финансовой отчетности субъекта бюджетной отчетности»</w:t>
      </w:r>
    </w:p>
    <w:p w:rsidR="00234F26" w:rsidRPr="00BC376E" w:rsidRDefault="00234F26" w:rsidP="00234F26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 w:rsidRPr="00BC376E">
        <w:rPr>
          <w:sz w:val="28"/>
          <w:szCs w:val="28"/>
        </w:rPr>
        <w:tab/>
      </w:r>
    </w:p>
    <w:p w:rsidR="00234F26" w:rsidRPr="00BC376E" w:rsidRDefault="00234F26" w:rsidP="00234F26">
      <w:pPr>
        <w:rPr>
          <w:sz w:val="28"/>
          <w:szCs w:val="28"/>
        </w:rPr>
      </w:pPr>
      <w:r w:rsidRPr="00BC376E">
        <w:rPr>
          <w:sz w:val="28"/>
          <w:szCs w:val="28"/>
        </w:rPr>
        <w:t xml:space="preserve">Раздел 4 включает: </w:t>
      </w:r>
    </w:p>
    <w:p w:rsidR="00234F26" w:rsidRPr="00BC376E" w:rsidRDefault="00234F26" w:rsidP="00234F26">
      <w:pPr>
        <w:spacing w:line="276" w:lineRule="auto"/>
        <w:rPr>
          <w:sz w:val="28"/>
          <w:szCs w:val="28"/>
        </w:rPr>
      </w:pPr>
      <w:r w:rsidRPr="00BC376E">
        <w:rPr>
          <w:sz w:val="28"/>
          <w:szCs w:val="28"/>
        </w:rPr>
        <w:tab/>
        <w:t>Ф.0503168 «Сведения о движении нефинансовых активов».</w:t>
      </w:r>
    </w:p>
    <w:p w:rsidR="00234F26" w:rsidRPr="00BC376E" w:rsidRDefault="00234F26" w:rsidP="00234F26">
      <w:pPr>
        <w:spacing w:line="276" w:lineRule="auto"/>
        <w:rPr>
          <w:sz w:val="28"/>
          <w:szCs w:val="28"/>
        </w:rPr>
      </w:pPr>
      <w:r w:rsidRPr="00BC376E">
        <w:rPr>
          <w:sz w:val="28"/>
          <w:szCs w:val="28"/>
        </w:rPr>
        <w:tab/>
        <w:t>Ф.0503169 «Сведения по дебиторской и кредиторской задолженности».</w:t>
      </w:r>
    </w:p>
    <w:p w:rsidR="00234F26" w:rsidRPr="00BC376E" w:rsidRDefault="00234F26" w:rsidP="00BF7150">
      <w:pPr>
        <w:spacing w:line="276" w:lineRule="auto"/>
        <w:rPr>
          <w:sz w:val="28"/>
          <w:szCs w:val="28"/>
        </w:rPr>
      </w:pPr>
      <w:r w:rsidRPr="00BC376E">
        <w:rPr>
          <w:sz w:val="28"/>
          <w:szCs w:val="28"/>
        </w:rPr>
        <w:tab/>
        <w:t>Ф.0503173 «Сведения об изменении остатков валюты баланса».</w:t>
      </w:r>
    </w:p>
    <w:p w:rsidR="00234F26" w:rsidRPr="0013008D" w:rsidRDefault="00234F26" w:rsidP="00234F26">
      <w:pPr>
        <w:spacing w:line="276" w:lineRule="auto"/>
        <w:jc w:val="both"/>
        <w:rPr>
          <w:sz w:val="28"/>
          <w:szCs w:val="28"/>
        </w:rPr>
      </w:pPr>
      <w:r w:rsidRPr="00BC376E">
        <w:rPr>
          <w:sz w:val="28"/>
          <w:szCs w:val="28"/>
        </w:rPr>
        <w:tab/>
        <w:t>Дебиторская задолжен</w:t>
      </w:r>
      <w:r w:rsidR="00EB2971">
        <w:rPr>
          <w:sz w:val="28"/>
          <w:szCs w:val="28"/>
        </w:rPr>
        <w:t>ность по состоянию на 01.01.202</w:t>
      </w:r>
      <w:r w:rsidR="00EB2971" w:rsidRPr="00EB2971">
        <w:rPr>
          <w:sz w:val="28"/>
          <w:szCs w:val="28"/>
        </w:rPr>
        <w:t>3</w:t>
      </w:r>
      <w:r w:rsidRPr="00BC376E">
        <w:rPr>
          <w:sz w:val="28"/>
          <w:szCs w:val="28"/>
        </w:rPr>
        <w:t xml:space="preserve">г. </w:t>
      </w:r>
      <w:r w:rsidR="00C16A87">
        <w:rPr>
          <w:sz w:val="28"/>
          <w:szCs w:val="28"/>
        </w:rPr>
        <w:t xml:space="preserve">составляет </w:t>
      </w:r>
      <w:r w:rsidR="00F717B8" w:rsidRPr="00F717B8">
        <w:rPr>
          <w:sz w:val="28"/>
          <w:szCs w:val="28"/>
        </w:rPr>
        <w:t>2614,07</w:t>
      </w:r>
      <w:r w:rsidR="00F56294" w:rsidRPr="00F717B8">
        <w:rPr>
          <w:sz w:val="28"/>
          <w:szCs w:val="28"/>
        </w:rPr>
        <w:t xml:space="preserve"> руб</w:t>
      </w:r>
      <w:r w:rsidR="00F56294">
        <w:rPr>
          <w:sz w:val="28"/>
          <w:szCs w:val="28"/>
        </w:rPr>
        <w:t>.</w:t>
      </w:r>
      <w:r w:rsidR="00BF7150">
        <w:rPr>
          <w:sz w:val="28"/>
          <w:szCs w:val="28"/>
        </w:rPr>
        <w:t xml:space="preserve"> </w:t>
      </w:r>
      <w:r w:rsidR="00F56294">
        <w:rPr>
          <w:sz w:val="28"/>
          <w:szCs w:val="28"/>
        </w:rPr>
        <w:t>в связи</w:t>
      </w:r>
      <w:r w:rsidR="0013008D" w:rsidRPr="0013008D">
        <w:rPr>
          <w:sz w:val="28"/>
          <w:szCs w:val="28"/>
        </w:rPr>
        <w:t xml:space="preserve"> с переплатой налогов</w:t>
      </w:r>
      <w:r w:rsidR="00F717B8">
        <w:rPr>
          <w:sz w:val="28"/>
          <w:szCs w:val="28"/>
        </w:rPr>
        <w:t xml:space="preserve"> и страховых взносов</w:t>
      </w:r>
      <w:r w:rsidR="0013008D" w:rsidRPr="0013008D">
        <w:rPr>
          <w:sz w:val="28"/>
          <w:szCs w:val="28"/>
        </w:rPr>
        <w:t>.</w:t>
      </w:r>
    </w:p>
    <w:p w:rsidR="00234F26" w:rsidRDefault="00234F26" w:rsidP="00234F26">
      <w:pPr>
        <w:spacing w:line="276" w:lineRule="auto"/>
        <w:jc w:val="both"/>
        <w:rPr>
          <w:sz w:val="28"/>
          <w:szCs w:val="28"/>
        </w:rPr>
      </w:pPr>
      <w:r w:rsidRPr="00BC376E">
        <w:rPr>
          <w:sz w:val="28"/>
          <w:szCs w:val="28"/>
        </w:rPr>
        <w:tab/>
        <w:t>Кредиторская задолжен</w:t>
      </w:r>
      <w:r w:rsidR="00EB2971">
        <w:rPr>
          <w:sz w:val="28"/>
          <w:szCs w:val="28"/>
        </w:rPr>
        <w:t>ность по состоянию на 01.01.202</w:t>
      </w:r>
      <w:r w:rsidR="00EB2971" w:rsidRPr="00EB2971">
        <w:rPr>
          <w:sz w:val="28"/>
          <w:szCs w:val="28"/>
        </w:rPr>
        <w:t>3</w:t>
      </w:r>
      <w:r w:rsidRPr="00BC376E">
        <w:rPr>
          <w:sz w:val="28"/>
          <w:szCs w:val="28"/>
        </w:rPr>
        <w:t>г.</w:t>
      </w:r>
      <w:r w:rsidR="00F56294">
        <w:rPr>
          <w:sz w:val="28"/>
          <w:szCs w:val="28"/>
        </w:rPr>
        <w:t xml:space="preserve"> </w:t>
      </w:r>
      <w:r w:rsidRPr="00BC376E">
        <w:rPr>
          <w:sz w:val="28"/>
          <w:szCs w:val="28"/>
        </w:rPr>
        <w:t xml:space="preserve">составила </w:t>
      </w:r>
      <w:r w:rsidR="00C74911" w:rsidRPr="00C74911">
        <w:rPr>
          <w:sz w:val="28"/>
          <w:szCs w:val="28"/>
        </w:rPr>
        <w:t>539063,19</w:t>
      </w:r>
      <w:r w:rsidRPr="00BC376E">
        <w:rPr>
          <w:sz w:val="28"/>
          <w:szCs w:val="28"/>
        </w:rPr>
        <w:t xml:space="preserve"> рублей. Просроч</w:t>
      </w:r>
      <w:r w:rsidR="00F56294">
        <w:rPr>
          <w:sz w:val="28"/>
          <w:szCs w:val="28"/>
        </w:rPr>
        <w:t>енная кредиторская</w:t>
      </w:r>
      <w:r w:rsidR="00B30C45">
        <w:rPr>
          <w:sz w:val="28"/>
          <w:szCs w:val="28"/>
        </w:rPr>
        <w:t xml:space="preserve"> задолженность </w:t>
      </w:r>
      <w:r w:rsidR="001556AE">
        <w:rPr>
          <w:sz w:val="28"/>
          <w:szCs w:val="28"/>
        </w:rPr>
        <w:t>не имеется.</w:t>
      </w:r>
    </w:p>
    <w:p w:rsidR="00BF7150" w:rsidRDefault="00234F26" w:rsidP="00BF7150">
      <w:pPr>
        <w:spacing w:line="276" w:lineRule="auto"/>
        <w:jc w:val="both"/>
        <w:rPr>
          <w:sz w:val="28"/>
          <w:szCs w:val="28"/>
        </w:rPr>
      </w:pPr>
      <w:r w:rsidRPr="00BC376E">
        <w:rPr>
          <w:sz w:val="28"/>
          <w:szCs w:val="28"/>
        </w:rPr>
        <w:tab/>
        <w:t>На счете 302 отражена  кредиторск</w:t>
      </w:r>
      <w:r w:rsidR="000A108F">
        <w:rPr>
          <w:sz w:val="28"/>
          <w:szCs w:val="28"/>
        </w:rPr>
        <w:t xml:space="preserve">ая </w:t>
      </w:r>
      <w:r w:rsidR="001556AE">
        <w:rPr>
          <w:sz w:val="28"/>
          <w:szCs w:val="28"/>
        </w:rPr>
        <w:t>задолженность в сумме             220 189,55</w:t>
      </w:r>
      <w:r w:rsidRPr="00BC376E">
        <w:rPr>
          <w:sz w:val="28"/>
          <w:szCs w:val="28"/>
        </w:rPr>
        <w:t xml:space="preserve"> руб., в т.ч</w:t>
      </w:r>
      <w:r w:rsidR="00BF7150">
        <w:rPr>
          <w:sz w:val="28"/>
          <w:szCs w:val="28"/>
        </w:rPr>
        <w:t>.</w:t>
      </w:r>
      <w:r w:rsidR="004731FE">
        <w:rPr>
          <w:sz w:val="28"/>
          <w:szCs w:val="28"/>
        </w:rPr>
        <w:t>:</w:t>
      </w:r>
    </w:p>
    <w:p w:rsidR="00BF7150" w:rsidRDefault="00BF7150" w:rsidP="001556AE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оплате труда муниципальных</w:t>
      </w:r>
      <w:r w:rsidR="001556AE">
        <w:rPr>
          <w:sz w:val="28"/>
          <w:szCs w:val="28"/>
        </w:rPr>
        <w:t xml:space="preserve"> служащих-708,99 руб</w:t>
      </w:r>
      <w:proofErr w:type="gramStart"/>
      <w:r w:rsidR="001556AE">
        <w:rPr>
          <w:sz w:val="28"/>
          <w:szCs w:val="28"/>
        </w:rPr>
        <w:t>.(</w:t>
      </w:r>
      <w:proofErr w:type="gramEnd"/>
      <w:r w:rsidR="001556AE">
        <w:rPr>
          <w:sz w:val="28"/>
          <w:szCs w:val="28"/>
        </w:rPr>
        <w:t>декабрь2022 г.);</w:t>
      </w:r>
      <w:r w:rsidR="009A74BA">
        <w:rPr>
          <w:sz w:val="28"/>
          <w:szCs w:val="28"/>
        </w:rPr>
        <w:t xml:space="preserve"> </w:t>
      </w:r>
    </w:p>
    <w:p w:rsidR="009A74BA" w:rsidRPr="00BC376E" w:rsidRDefault="00BF7150" w:rsidP="004731FE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045378">
        <w:rPr>
          <w:sz w:val="28"/>
          <w:szCs w:val="28"/>
        </w:rPr>
        <w:t xml:space="preserve">удебные пени и издержки по оплате </w:t>
      </w:r>
      <w:proofErr w:type="gramStart"/>
      <w:r w:rsidR="00045378">
        <w:rPr>
          <w:sz w:val="28"/>
          <w:szCs w:val="28"/>
        </w:rPr>
        <w:t>за</w:t>
      </w:r>
      <w:proofErr w:type="gramEnd"/>
      <w:r w:rsidR="00045378">
        <w:rPr>
          <w:sz w:val="28"/>
          <w:szCs w:val="28"/>
        </w:rPr>
        <w:t xml:space="preserve"> </w:t>
      </w:r>
      <w:proofErr w:type="gramStart"/>
      <w:r w:rsidR="00045378">
        <w:rPr>
          <w:sz w:val="28"/>
          <w:szCs w:val="28"/>
        </w:rPr>
        <w:t>пот</w:t>
      </w:r>
      <w:r>
        <w:rPr>
          <w:sz w:val="28"/>
          <w:szCs w:val="28"/>
        </w:rPr>
        <w:t>р</w:t>
      </w:r>
      <w:r w:rsidR="004731FE">
        <w:rPr>
          <w:sz w:val="28"/>
          <w:szCs w:val="28"/>
        </w:rPr>
        <w:t>еб</w:t>
      </w:r>
      <w:r w:rsidR="00246473">
        <w:rPr>
          <w:sz w:val="28"/>
          <w:szCs w:val="28"/>
        </w:rPr>
        <w:t>лению</w:t>
      </w:r>
      <w:proofErr w:type="gramEnd"/>
      <w:r w:rsidR="00246473">
        <w:rPr>
          <w:sz w:val="28"/>
          <w:szCs w:val="28"/>
        </w:rPr>
        <w:t xml:space="preserve"> электроэнергию</w:t>
      </w:r>
      <w:r w:rsidR="004731FE">
        <w:rPr>
          <w:sz w:val="28"/>
          <w:szCs w:val="28"/>
        </w:rPr>
        <w:t xml:space="preserve"> в сумме</w:t>
      </w:r>
      <w:r w:rsidR="004731FE" w:rsidRPr="004731FE">
        <w:rPr>
          <w:sz w:val="28"/>
          <w:szCs w:val="28"/>
        </w:rPr>
        <w:t xml:space="preserve"> </w:t>
      </w:r>
      <w:r w:rsidR="001556AE">
        <w:rPr>
          <w:sz w:val="28"/>
          <w:szCs w:val="28"/>
        </w:rPr>
        <w:t>219480,56</w:t>
      </w:r>
      <w:r w:rsidR="004731FE">
        <w:rPr>
          <w:sz w:val="28"/>
          <w:szCs w:val="28"/>
        </w:rPr>
        <w:t xml:space="preserve"> руб.</w:t>
      </w:r>
    </w:p>
    <w:p w:rsidR="009E5E27" w:rsidRDefault="009426A3" w:rsidP="00234F26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  <w:t>Н</w:t>
      </w:r>
      <w:r w:rsidR="00234F26" w:rsidRPr="00BC376E">
        <w:rPr>
          <w:sz w:val="28"/>
          <w:szCs w:val="28"/>
        </w:rPr>
        <w:t xml:space="preserve">а счете 303 отражена задолженность по </w:t>
      </w:r>
      <w:r w:rsidR="009C4874">
        <w:rPr>
          <w:sz w:val="28"/>
          <w:szCs w:val="28"/>
        </w:rPr>
        <w:t>НДФЛ</w:t>
      </w:r>
      <w:r w:rsidR="00625BDA" w:rsidRPr="00BC376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страховым взносам </w:t>
      </w:r>
      <w:r w:rsidR="001556AE">
        <w:rPr>
          <w:sz w:val="28"/>
          <w:szCs w:val="28"/>
        </w:rPr>
        <w:t>в сумме 162,02</w:t>
      </w:r>
      <w:r w:rsidR="009C4874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,</w:t>
      </w:r>
      <w:r w:rsidR="009C4874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образовавшиеся</w:t>
      </w:r>
      <w:proofErr w:type="gramEnd"/>
      <w:r>
        <w:rPr>
          <w:sz w:val="28"/>
          <w:szCs w:val="28"/>
        </w:rPr>
        <w:t xml:space="preserve"> </w:t>
      </w:r>
      <w:r w:rsidR="009C4874">
        <w:rPr>
          <w:sz w:val="28"/>
          <w:szCs w:val="28"/>
        </w:rPr>
        <w:t>за декабрь 202</w:t>
      </w:r>
      <w:r w:rsidR="001556AE">
        <w:rPr>
          <w:sz w:val="28"/>
          <w:szCs w:val="28"/>
        </w:rPr>
        <w:t>2</w:t>
      </w:r>
      <w:r w:rsidR="00234F26" w:rsidRPr="00BC376E">
        <w:rPr>
          <w:sz w:val="28"/>
          <w:szCs w:val="28"/>
        </w:rPr>
        <w:t>г.</w:t>
      </w:r>
    </w:p>
    <w:p w:rsidR="00234F26" w:rsidRPr="00BC376E" w:rsidRDefault="001556AE" w:rsidP="00234F26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 состоянию на 01.01.2023г. имеется кредиторская задолженность по доходам в сумме 318 711,62 руб. </w:t>
      </w:r>
    </w:p>
    <w:p w:rsidR="00845930" w:rsidRPr="00BC376E" w:rsidRDefault="00F92AA3" w:rsidP="00946E6C">
      <w:pPr>
        <w:spacing w:line="276" w:lineRule="auto"/>
        <w:jc w:val="both"/>
        <w:rPr>
          <w:sz w:val="28"/>
          <w:szCs w:val="28"/>
        </w:rPr>
      </w:pPr>
      <w:r w:rsidRPr="0013008D">
        <w:rPr>
          <w:sz w:val="28"/>
          <w:szCs w:val="28"/>
        </w:rPr>
        <w:tab/>
      </w:r>
      <w:r w:rsidRPr="00BC376E">
        <w:rPr>
          <w:sz w:val="28"/>
          <w:szCs w:val="28"/>
        </w:rPr>
        <w:t xml:space="preserve">В балансе и в </w:t>
      </w:r>
      <w:r w:rsidRPr="00BC376E">
        <w:rPr>
          <w:b/>
          <w:sz w:val="28"/>
          <w:szCs w:val="28"/>
        </w:rPr>
        <w:t>ф. 0503168</w:t>
      </w:r>
      <w:r w:rsidRPr="00BC376E">
        <w:rPr>
          <w:sz w:val="28"/>
          <w:szCs w:val="28"/>
        </w:rPr>
        <w:t xml:space="preserve"> отражены остатки в сумме 819738 руб. на счете 106 по незавершенным </w:t>
      </w:r>
      <w:r w:rsidR="004731FE" w:rsidRPr="00BC376E">
        <w:rPr>
          <w:sz w:val="28"/>
          <w:szCs w:val="28"/>
        </w:rPr>
        <w:t>объектам</w:t>
      </w:r>
      <w:r w:rsidRPr="00BC376E">
        <w:rPr>
          <w:sz w:val="28"/>
          <w:szCs w:val="28"/>
        </w:rPr>
        <w:t xml:space="preserve">. Незавершенное строительство (заложен только фундамент) – Дом-музей в д. </w:t>
      </w:r>
      <w:proofErr w:type="spellStart"/>
      <w:r w:rsidRPr="00BC376E">
        <w:rPr>
          <w:sz w:val="28"/>
          <w:szCs w:val="28"/>
        </w:rPr>
        <w:t>Кокшамары</w:t>
      </w:r>
      <w:proofErr w:type="spellEnd"/>
      <w:r w:rsidRPr="00BC376E">
        <w:rPr>
          <w:sz w:val="28"/>
          <w:szCs w:val="28"/>
        </w:rPr>
        <w:t xml:space="preserve"> </w:t>
      </w:r>
      <w:proofErr w:type="spellStart"/>
      <w:r w:rsidRPr="00BC376E">
        <w:rPr>
          <w:sz w:val="28"/>
          <w:szCs w:val="28"/>
        </w:rPr>
        <w:t>Звениговского</w:t>
      </w:r>
      <w:proofErr w:type="spellEnd"/>
      <w:r w:rsidRPr="00BC376E">
        <w:rPr>
          <w:sz w:val="28"/>
          <w:szCs w:val="28"/>
        </w:rPr>
        <w:t xml:space="preserve"> района РМЭ. Причина незавершенного строительства (приостановка) – расторжение контракта на основании решения суда. </w:t>
      </w:r>
      <w:r w:rsidR="004731FE" w:rsidRPr="00BC376E">
        <w:rPr>
          <w:sz w:val="28"/>
          <w:szCs w:val="28"/>
        </w:rPr>
        <w:t>Объект</w:t>
      </w:r>
      <w:r w:rsidRPr="00BC376E">
        <w:rPr>
          <w:sz w:val="28"/>
          <w:szCs w:val="28"/>
        </w:rPr>
        <w:t xml:space="preserve"> на консервации. Данный показатель отражен в дополнительных таблицах по ф. 0503190 «Сведения о вложениях в </w:t>
      </w:r>
      <w:r w:rsidR="004731FE" w:rsidRPr="00BC376E">
        <w:rPr>
          <w:sz w:val="28"/>
          <w:szCs w:val="28"/>
        </w:rPr>
        <w:t>объекты</w:t>
      </w:r>
      <w:r w:rsidRPr="00BC376E">
        <w:rPr>
          <w:sz w:val="28"/>
          <w:szCs w:val="28"/>
        </w:rPr>
        <w:t xml:space="preserve"> недвижимого имущества, </w:t>
      </w:r>
      <w:r w:rsidR="004731FE" w:rsidRPr="00BC376E">
        <w:rPr>
          <w:sz w:val="28"/>
          <w:szCs w:val="28"/>
        </w:rPr>
        <w:t>объектах</w:t>
      </w:r>
      <w:r w:rsidRPr="00BC376E">
        <w:rPr>
          <w:sz w:val="28"/>
          <w:szCs w:val="28"/>
        </w:rPr>
        <w:t xml:space="preserve"> незавершенного строительства»</w:t>
      </w:r>
      <w:r w:rsidR="00946E6C" w:rsidRPr="00BC376E">
        <w:rPr>
          <w:sz w:val="28"/>
          <w:szCs w:val="28"/>
        </w:rPr>
        <w:t xml:space="preserve"> в сумме 819738</w:t>
      </w:r>
      <w:r w:rsidR="00985193" w:rsidRPr="00BC376E">
        <w:rPr>
          <w:sz w:val="28"/>
          <w:szCs w:val="28"/>
        </w:rPr>
        <w:t xml:space="preserve"> руб.;</w:t>
      </w:r>
    </w:p>
    <w:p w:rsidR="00234F26" w:rsidRPr="00BC376E" w:rsidRDefault="00985193" w:rsidP="00946E6C">
      <w:pPr>
        <w:spacing w:line="276" w:lineRule="auto"/>
        <w:jc w:val="both"/>
        <w:rPr>
          <w:sz w:val="28"/>
          <w:szCs w:val="28"/>
        </w:rPr>
      </w:pPr>
      <w:r w:rsidRPr="00BC376E">
        <w:rPr>
          <w:sz w:val="28"/>
          <w:szCs w:val="28"/>
        </w:rPr>
        <w:tab/>
      </w:r>
      <w:r w:rsidRPr="00BC376E">
        <w:rPr>
          <w:b/>
          <w:sz w:val="28"/>
          <w:szCs w:val="28"/>
        </w:rPr>
        <w:t>Ф. 0503173</w:t>
      </w:r>
      <w:r w:rsidRPr="00BC376E">
        <w:rPr>
          <w:sz w:val="28"/>
          <w:szCs w:val="28"/>
        </w:rPr>
        <w:t xml:space="preserve"> «Сведения об изменении остатков валюты баланса» - форма составлена по остаткам на конец предыдущего отчетного финансового года по сравнению на начало отчетного финансового года.</w:t>
      </w:r>
      <w:r w:rsidR="00946E6C" w:rsidRPr="00BC376E">
        <w:rPr>
          <w:sz w:val="28"/>
          <w:szCs w:val="28"/>
        </w:rPr>
        <w:t xml:space="preserve"> </w:t>
      </w:r>
      <w:r w:rsidR="004731FE">
        <w:rPr>
          <w:sz w:val="28"/>
          <w:szCs w:val="28"/>
        </w:rPr>
        <w:t>Изменений</w:t>
      </w:r>
      <w:r w:rsidRPr="00BC376E">
        <w:rPr>
          <w:sz w:val="28"/>
          <w:szCs w:val="28"/>
        </w:rPr>
        <w:t xml:space="preserve"> нет.</w:t>
      </w:r>
      <w:r w:rsidR="00234F26" w:rsidRPr="00BC376E">
        <w:rPr>
          <w:sz w:val="28"/>
          <w:szCs w:val="28"/>
        </w:rPr>
        <w:tab/>
      </w:r>
    </w:p>
    <w:p w:rsidR="00234F26" w:rsidRDefault="00234F26" w:rsidP="00234F26">
      <w:pPr>
        <w:jc w:val="both"/>
        <w:rPr>
          <w:sz w:val="28"/>
          <w:szCs w:val="28"/>
        </w:rPr>
      </w:pPr>
    </w:p>
    <w:p w:rsidR="00F24639" w:rsidRPr="00BC376E" w:rsidRDefault="00F24639" w:rsidP="00234F26">
      <w:pPr>
        <w:jc w:val="both"/>
        <w:rPr>
          <w:sz w:val="28"/>
          <w:szCs w:val="28"/>
        </w:rPr>
      </w:pPr>
    </w:p>
    <w:p w:rsidR="00234F26" w:rsidRPr="00BC376E" w:rsidRDefault="00234F26" w:rsidP="00234F26">
      <w:pPr>
        <w:ind w:firstLine="708"/>
        <w:jc w:val="center"/>
        <w:rPr>
          <w:sz w:val="28"/>
          <w:szCs w:val="28"/>
        </w:rPr>
      </w:pPr>
      <w:r w:rsidRPr="00BC376E">
        <w:rPr>
          <w:b/>
          <w:sz w:val="28"/>
          <w:szCs w:val="28"/>
        </w:rPr>
        <w:t>Раздел 5 «Прочие вопросы деятельности субъекта бюджетной отчетности»</w:t>
      </w:r>
    </w:p>
    <w:p w:rsidR="00234F26" w:rsidRPr="00BC376E" w:rsidRDefault="00234F26" w:rsidP="00234F26">
      <w:pPr>
        <w:ind w:firstLine="708"/>
        <w:jc w:val="both"/>
        <w:rPr>
          <w:sz w:val="28"/>
          <w:szCs w:val="28"/>
        </w:rPr>
      </w:pPr>
    </w:p>
    <w:p w:rsidR="00246473" w:rsidRDefault="00234F26" w:rsidP="00F474C2">
      <w:pPr>
        <w:spacing w:line="276" w:lineRule="auto"/>
        <w:ind w:firstLine="708"/>
        <w:jc w:val="both"/>
        <w:rPr>
          <w:sz w:val="28"/>
          <w:szCs w:val="28"/>
        </w:rPr>
      </w:pPr>
      <w:r w:rsidRPr="00BC376E">
        <w:rPr>
          <w:sz w:val="28"/>
          <w:szCs w:val="28"/>
        </w:rPr>
        <w:t>Бюджетная отчетность составляется на основании Приказа  МФ РФ от 28.12.2010 № 191н «Об утверждении Инструкции о порядке составления, представления годовой, квартальной и месячной  отчетности об исполнении бюджетов бюджетной системы РФ».</w:t>
      </w:r>
    </w:p>
    <w:p w:rsidR="007609C2" w:rsidRPr="007609C2" w:rsidRDefault="007609C2" w:rsidP="007609C2">
      <w:pPr>
        <w:spacing w:line="276" w:lineRule="auto"/>
        <w:ind w:firstLine="708"/>
        <w:jc w:val="right"/>
        <w:rPr>
          <w:sz w:val="28"/>
          <w:szCs w:val="28"/>
        </w:rPr>
      </w:pPr>
      <w:r w:rsidRPr="007609C2">
        <w:rPr>
          <w:sz w:val="28"/>
          <w:szCs w:val="28"/>
        </w:rPr>
        <w:lastRenderedPageBreak/>
        <w:t>Таблица № 4</w:t>
      </w:r>
    </w:p>
    <w:p w:rsidR="00346CF6" w:rsidRDefault="00346CF6" w:rsidP="00F474C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609C2" w:rsidRDefault="007609C2" w:rsidP="00F474C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609C2">
        <w:rPr>
          <w:sz w:val="28"/>
          <w:szCs w:val="28"/>
        </w:rPr>
        <w:t>Сведения об особенностях ведения бюджетного учета</w:t>
      </w:r>
    </w:p>
    <w:p w:rsidR="00346CF6" w:rsidRPr="00F474C2" w:rsidRDefault="00346CF6" w:rsidP="00F474C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70"/>
        <w:gridCol w:w="1700"/>
        <w:gridCol w:w="3798"/>
        <w:gridCol w:w="2050"/>
      </w:tblGrid>
      <w:tr w:rsidR="007609C2" w:rsidRPr="00774E51" w:rsidTr="006A1591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C2" w:rsidRPr="00DA4FBA" w:rsidRDefault="007609C2" w:rsidP="006A1591">
            <w:pPr>
              <w:autoSpaceDE w:val="0"/>
              <w:autoSpaceDN w:val="0"/>
              <w:adjustRightInd w:val="0"/>
              <w:jc w:val="center"/>
            </w:pPr>
            <w:r w:rsidRPr="00DA4FBA">
              <w:t>Наименование объекта учета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C2" w:rsidRPr="00DA4FBA" w:rsidRDefault="007609C2" w:rsidP="006A1591">
            <w:pPr>
              <w:autoSpaceDE w:val="0"/>
              <w:autoSpaceDN w:val="0"/>
              <w:adjustRightInd w:val="0"/>
              <w:jc w:val="center"/>
            </w:pPr>
            <w:r w:rsidRPr="00DA4FBA">
              <w:t>Код счета бюджетного учета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C2" w:rsidRPr="00DA4FBA" w:rsidRDefault="007609C2" w:rsidP="006A1591">
            <w:pPr>
              <w:autoSpaceDE w:val="0"/>
              <w:autoSpaceDN w:val="0"/>
              <w:adjustRightInd w:val="0"/>
              <w:jc w:val="center"/>
            </w:pPr>
            <w:r w:rsidRPr="00DA4FBA">
              <w:t>Характеристика метода оценки и момент отражения операции в учете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C2" w:rsidRPr="00DA4FBA" w:rsidRDefault="007609C2" w:rsidP="006A1591">
            <w:pPr>
              <w:autoSpaceDE w:val="0"/>
              <w:autoSpaceDN w:val="0"/>
              <w:adjustRightInd w:val="0"/>
              <w:jc w:val="center"/>
            </w:pPr>
            <w:r w:rsidRPr="00DA4FBA">
              <w:t>Правовое обоснование</w:t>
            </w:r>
          </w:p>
        </w:tc>
      </w:tr>
      <w:tr w:rsidR="007609C2" w:rsidRPr="00774E51" w:rsidTr="006A1591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C2" w:rsidRPr="00DA4FBA" w:rsidRDefault="007609C2" w:rsidP="006A1591">
            <w:pPr>
              <w:autoSpaceDE w:val="0"/>
              <w:autoSpaceDN w:val="0"/>
              <w:adjustRightInd w:val="0"/>
              <w:jc w:val="center"/>
            </w:pPr>
            <w:r w:rsidRPr="00DA4FBA"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C2" w:rsidRPr="00DA4FBA" w:rsidRDefault="007609C2" w:rsidP="006A1591">
            <w:pPr>
              <w:autoSpaceDE w:val="0"/>
              <w:autoSpaceDN w:val="0"/>
              <w:adjustRightInd w:val="0"/>
              <w:jc w:val="center"/>
            </w:pPr>
            <w:r w:rsidRPr="00DA4FBA">
              <w:t>2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C2" w:rsidRPr="00DA4FBA" w:rsidRDefault="007609C2" w:rsidP="006A1591">
            <w:pPr>
              <w:autoSpaceDE w:val="0"/>
              <w:autoSpaceDN w:val="0"/>
              <w:adjustRightInd w:val="0"/>
              <w:jc w:val="center"/>
            </w:pPr>
            <w:r w:rsidRPr="00DA4FBA">
              <w:t>3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C2" w:rsidRPr="00DA4FBA" w:rsidRDefault="007609C2" w:rsidP="006A1591">
            <w:pPr>
              <w:autoSpaceDE w:val="0"/>
              <w:autoSpaceDN w:val="0"/>
              <w:adjustRightInd w:val="0"/>
              <w:jc w:val="center"/>
            </w:pPr>
            <w:r w:rsidRPr="00DA4FBA">
              <w:t>4</w:t>
            </w:r>
          </w:p>
        </w:tc>
      </w:tr>
      <w:tr w:rsidR="007609C2" w:rsidRPr="00774E51" w:rsidTr="006A1591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9C2" w:rsidRPr="00DA4FBA" w:rsidRDefault="007609C2" w:rsidP="006A1591">
            <w:pPr>
              <w:autoSpaceDE w:val="0"/>
              <w:autoSpaceDN w:val="0"/>
              <w:adjustRightInd w:val="0"/>
            </w:pPr>
            <w:r w:rsidRPr="00DA4FBA">
              <w:t>Активы,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09C2" w:rsidRPr="00DA4FBA" w:rsidRDefault="00DE6319" w:rsidP="006A159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hyperlink r:id="rId7" w:history="1">
              <w:r w:rsidR="007609C2" w:rsidRPr="00DA4FBA">
                <w:rPr>
                  <w:color w:val="000000"/>
                </w:rPr>
                <w:t>1 100 00 000</w:t>
              </w:r>
            </w:hyperlink>
            <w:r w:rsidR="007609C2" w:rsidRPr="00DA4FBA">
              <w:rPr>
                <w:color w:val="000000"/>
              </w:rPr>
              <w:t>,</w:t>
            </w:r>
          </w:p>
          <w:p w:rsidR="007609C2" w:rsidRPr="00DA4FBA" w:rsidRDefault="00DE6319" w:rsidP="006A1591">
            <w:pPr>
              <w:autoSpaceDE w:val="0"/>
              <w:autoSpaceDN w:val="0"/>
              <w:adjustRightInd w:val="0"/>
              <w:spacing w:before="200"/>
              <w:jc w:val="center"/>
              <w:rPr>
                <w:color w:val="000000"/>
              </w:rPr>
            </w:pPr>
            <w:hyperlink r:id="rId8" w:history="1">
              <w:r w:rsidR="007609C2" w:rsidRPr="00DA4FBA">
                <w:rPr>
                  <w:color w:val="000000"/>
                </w:rPr>
                <w:t>1 200 00 000</w:t>
              </w:r>
            </w:hyperlink>
          </w:p>
        </w:tc>
        <w:tc>
          <w:tcPr>
            <w:tcW w:w="3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C2" w:rsidRPr="00DA4FBA" w:rsidRDefault="007609C2" w:rsidP="006A1591">
            <w:pPr>
              <w:autoSpaceDE w:val="0"/>
              <w:autoSpaceDN w:val="0"/>
              <w:adjustRightInd w:val="0"/>
            </w:pPr>
            <w:r w:rsidRPr="00DA4FBA">
              <w:t>При наступлении события операции отражают днем поступления первичного учетного документа</w:t>
            </w:r>
          </w:p>
        </w:tc>
        <w:tc>
          <w:tcPr>
            <w:tcW w:w="2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C2" w:rsidRPr="00DA4FBA" w:rsidRDefault="007609C2" w:rsidP="0087348B">
            <w:pPr>
              <w:autoSpaceDE w:val="0"/>
              <w:autoSpaceDN w:val="0"/>
              <w:adjustRightInd w:val="0"/>
            </w:pPr>
            <w:r>
              <w:t>Распоряжение</w:t>
            </w:r>
            <w:r w:rsidR="0087348B">
              <w:t xml:space="preserve"> об учетной политике от 30.12.2022</w:t>
            </w:r>
            <w:r w:rsidRPr="00DA4FBA">
              <w:t xml:space="preserve"> N </w:t>
            </w:r>
            <w:r w:rsidR="0087348B">
              <w:t>21</w:t>
            </w:r>
          </w:p>
        </w:tc>
      </w:tr>
      <w:tr w:rsidR="007609C2" w:rsidRPr="00774E51" w:rsidTr="006A1591">
        <w:tc>
          <w:tcPr>
            <w:tcW w:w="1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C2" w:rsidRPr="00DA4FBA" w:rsidRDefault="007609C2" w:rsidP="006A1591">
            <w:pPr>
              <w:autoSpaceDE w:val="0"/>
              <w:autoSpaceDN w:val="0"/>
              <w:adjustRightInd w:val="0"/>
            </w:pPr>
            <w:r w:rsidRPr="00DA4FBA">
              <w:t xml:space="preserve">обязательства, финансовый результат 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C2" w:rsidRPr="00DA4FBA" w:rsidRDefault="00DE6319" w:rsidP="006A159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hyperlink r:id="rId9" w:history="1">
              <w:r w:rsidR="007609C2" w:rsidRPr="00DA4FBA">
                <w:rPr>
                  <w:color w:val="000000"/>
                </w:rPr>
                <w:t>1 300 00 000</w:t>
              </w:r>
            </w:hyperlink>
            <w:r w:rsidR="007609C2" w:rsidRPr="00DA4FBA">
              <w:rPr>
                <w:color w:val="000000"/>
              </w:rPr>
              <w:t>,</w:t>
            </w:r>
          </w:p>
          <w:p w:rsidR="007609C2" w:rsidRPr="00DA4FBA" w:rsidRDefault="00DE6319" w:rsidP="006A1591">
            <w:pPr>
              <w:autoSpaceDE w:val="0"/>
              <w:autoSpaceDN w:val="0"/>
              <w:adjustRightInd w:val="0"/>
              <w:spacing w:before="200"/>
              <w:jc w:val="center"/>
              <w:rPr>
                <w:color w:val="000000"/>
              </w:rPr>
            </w:pPr>
            <w:hyperlink r:id="rId10" w:history="1">
              <w:r w:rsidR="007609C2" w:rsidRPr="00DA4FBA">
                <w:rPr>
                  <w:color w:val="000000"/>
                </w:rPr>
                <w:t>1 401 00 000</w:t>
              </w:r>
            </w:hyperlink>
          </w:p>
        </w:tc>
        <w:tc>
          <w:tcPr>
            <w:tcW w:w="3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C2" w:rsidRPr="00DA4FBA" w:rsidRDefault="007609C2" w:rsidP="006A1591">
            <w:pPr>
              <w:autoSpaceDE w:val="0"/>
              <w:autoSpaceDN w:val="0"/>
              <w:adjustRightInd w:val="0"/>
              <w:spacing w:before="200"/>
              <w:jc w:val="center"/>
            </w:pPr>
          </w:p>
        </w:tc>
        <w:tc>
          <w:tcPr>
            <w:tcW w:w="2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C2" w:rsidRPr="00DA4FBA" w:rsidRDefault="007609C2" w:rsidP="006A1591">
            <w:pPr>
              <w:autoSpaceDE w:val="0"/>
              <w:autoSpaceDN w:val="0"/>
              <w:adjustRightInd w:val="0"/>
              <w:spacing w:before="200"/>
              <w:jc w:val="center"/>
            </w:pPr>
          </w:p>
        </w:tc>
      </w:tr>
      <w:tr w:rsidR="007609C2" w:rsidRPr="00774E51" w:rsidTr="006A1591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C2" w:rsidRPr="00DA4FBA" w:rsidRDefault="007609C2" w:rsidP="006A1591">
            <w:pPr>
              <w:autoSpaceDE w:val="0"/>
              <w:autoSpaceDN w:val="0"/>
              <w:adjustRightInd w:val="0"/>
            </w:pPr>
            <w:r w:rsidRPr="00DA4FBA">
              <w:t xml:space="preserve">Объекты учета аренды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C2" w:rsidRPr="00DA4FBA" w:rsidRDefault="00DE6319" w:rsidP="006A159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hyperlink r:id="rId11" w:history="1">
              <w:r w:rsidR="007609C2" w:rsidRPr="00DA4FBA">
                <w:rPr>
                  <w:color w:val="000000"/>
                </w:rPr>
                <w:t>1 1</w:t>
              </w:r>
              <w:r w:rsidR="007609C2">
                <w:rPr>
                  <w:color w:val="000000"/>
                </w:rPr>
                <w:t>1</w:t>
              </w:r>
              <w:r w:rsidR="007609C2" w:rsidRPr="00DA4FBA">
                <w:rPr>
                  <w:color w:val="000000"/>
                </w:rPr>
                <w:t>1 00 000</w:t>
              </w:r>
            </w:hyperlink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C2" w:rsidRPr="00DA4FBA" w:rsidRDefault="007609C2" w:rsidP="006A1591">
            <w:pPr>
              <w:autoSpaceDE w:val="0"/>
              <w:autoSpaceDN w:val="0"/>
              <w:adjustRightInd w:val="0"/>
            </w:pPr>
            <w:r w:rsidRPr="00DA4FBA">
              <w:t>Оценку объектов учета аренды осуществляют на дату подписания договора аренды (имущественного найма), договора безвозмездного пользования. Оценку (величину) арендных обязательств пользователя (арендатора) определяют в сумме справедливой стоимости имущества, предоставляемого в пользование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C2" w:rsidRDefault="007609C2" w:rsidP="006A1591">
            <w:pPr>
              <w:autoSpaceDE w:val="0"/>
              <w:autoSpaceDN w:val="0"/>
              <w:adjustRightInd w:val="0"/>
            </w:pPr>
            <w:r>
              <w:t>Распоряжение</w:t>
            </w:r>
            <w:r w:rsidR="0087348B">
              <w:t xml:space="preserve"> об учетной политике от 30.12.2022</w:t>
            </w:r>
            <w:r w:rsidRPr="00DA4FBA">
              <w:t xml:space="preserve"> N </w:t>
            </w:r>
            <w:r w:rsidR="0087348B">
              <w:t>21</w:t>
            </w:r>
          </w:p>
          <w:p w:rsidR="003F0128" w:rsidRPr="00DA4FBA" w:rsidRDefault="003F0128" w:rsidP="006A1591">
            <w:pPr>
              <w:autoSpaceDE w:val="0"/>
              <w:autoSpaceDN w:val="0"/>
              <w:adjustRightInd w:val="0"/>
            </w:pPr>
          </w:p>
        </w:tc>
      </w:tr>
      <w:tr w:rsidR="007609C2" w:rsidRPr="00774E51" w:rsidTr="006A1591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C2" w:rsidRPr="00DA4FBA" w:rsidRDefault="007609C2" w:rsidP="006A1591">
            <w:pPr>
              <w:autoSpaceDE w:val="0"/>
              <w:autoSpaceDN w:val="0"/>
              <w:adjustRightInd w:val="0"/>
            </w:pPr>
            <w:r w:rsidRPr="00DA4FBA">
              <w:t xml:space="preserve">Основные средства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C2" w:rsidRPr="00DA4FBA" w:rsidRDefault="00DE6319" w:rsidP="006A159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hyperlink r:id="rId12" w:history="1">
              <w:r w:rsidR="007609C2" w:rsidRPr="00DA4FBA">
                <w:rPr>
                  <w:color w:val="000000"/>
                </w:rPr>
                <w:t>1 101 00 000</w:t>
              </w:r>
            </w:hyperlink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C2" w:rsidRPr="00DA4FBA" w:rsidRDefault="007609C2" w:rsidP="006A1591">
            <w:pPr>
              <w:autoSpaceDE w:val="0"/>
              <w:autoSpaceDN w:val="0"/>
              <w:adjustRightInd w:val="0"/>
            </w:pPr>
            <w:r w:rsidRPr="00DA4FBA">
              <w:t>Первоначальную стоимость определяют по сумме фактически произведенных капитальных вложений, формируемых с учетом сумм НДС, предъявленных субъекту учета поставщиками (подрядчиками, исполнителями).</w:t>
            </w:r>
          </w:p>
          <w:p w:rsidR="007609C2" w:rsidRPr="00DA4FBA" w:rsidRDefault="007609C2" w:rsidP="006A1591">
            <w:pPr>
              <w:autoSpaceDE w:val="0"/>
              <w:autoSpaceDN w:val="0"/>
              <w:adjustRightInd w:val="0"/>
              <w:spacing w:before="200"/>
            </w:pPr>
            <w:r w:rsidRPr="00DA4FBA">
              <w:t>Справедливую цену для активов и обязательств определяют методом рыночных цен.</w:t>
            </w:r>
          </w:p>
          <w:p w:rsidR="007609C2" w:rsidRPr="00DA4FBA" w:rsidRDefault="007609C2" w:rsidP="006A1591">
            <w:pPr>
              <w:autoSpaceDE w:val="0"/>
              <w:autoSpaceDN w:val="0"/>
              <w:adjustRightInd w:val="0"/>
              <w:spacing w:before="200"/>
            </w:pPr>
            <w:r w:rsidRPr="00DA4FBA">
              <w:t>Срок полезного использования определяют с учетом рекомендаций, которые содержатся в документах производителя, входящих в комплектацию объекта имущества, и на основании решения комиссии субъекта учета по поступлению и выбытию активов.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C2" w:rsidRDefault="007609C2" w:rsidP="006A1591">
            <w:pPr>
              <w:autoSpaceDE w:val="0"/>
              <w:autoSpaceDN w:val="0"/>
              <w:adjustRightInd w:val="0"/>
            </w:pPr>
            <w:r>
              <w:t>Распоряжение</w:t>
            </w:r>
            <w:r w:rsidR="0087348B">
              <w:t xml:space="preserve"> об учетной политике от 30.12.2022</w:t>
            </w:r>
            <w:r w:rsidRPr="00DA4FBA">
              <w:t xml:space="preserve"> N </w:t>
            </w:r>
            <w:r w:rsidR="0087348B">
              <w:t>21</w:t>
            </w:r>
          </w:p>
          <w:p w:rsidR="003F0128" w:rsidRPr="00DA4FBA" w:rsidRDefault="003F0128" w:rsidP="006A1591">
            <w:pPr>
              <w:autoSpaceDE w:val="0"/>
              <w:autoSpaceDN w:val="0"/>
              <w:adjustRightInd w:val="0"/>
            </w:pPr>
          </w:p>
        </w:tc>
      </w:tr>
      <w:tr w:rsidR="007609C2" w:rsidRPr="00774E51" w:rsidTr="006A1591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C2" w:rsidRPr="00DA4FBA" w:rsidRDefault="007609C2" w:rsidP="006A1591">
            <w:pPr>
              <w:autoSpaceDE w:val="0"/>
              <w:autoSpaceDN w:val="0"/>
              <w:adjustRightInd w:val="0"/>
            </w:pPr>
            <w:r w:rsidRPr="00DA4FBA">
              <w:t xml:space="preserve">Амортизация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C2" w:rsidRPr="00DA4FBA" w:rsidRDefault="00DE6319" w:rsidP="006A159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hyperlink r:id="rId13" w:history="1">
              <w:r w:rsidR="007609C2" w:rsidRPr="00DA4FBA">
                <w:rPr>
                  <w:color w:val="000000"/>
                </w:rPr>
                <w:t>1 104 00 000</w:t>
              </w:r>
            </w:hyperlink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C2" w:rsidRPr="00DA4FBA" w:rsidRDefault="007609C2" w:rsidP="006A1591">
            <w:pPr>
              <w:autoSpaceDE w:val="0"/>
              <w:autoSpaceDN w:val="0"/>
              <w:adjustRightInd w:val="0"/>
            </w:pPr>
            <w:r w:rsidRPr="00DA4FBA">
              <w:t xml:space="preserve">Начисляют линейным методом. Суммы амортизации при </w:t>
            </w:r>
            <w:r w:rsidRPr="00DA4FBA">
              <w:lastRenderedPageBreak/>
              <w:t>переоценке объекта основных средств рассчитывают путем пересчета накопленной амортизации пропорционально изменению первоначальной стоимости данного объекта таким образом, чтобы его остаточная стоимость после переоценки равнялась его переоцененной стоимости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C2" w:rsidRPr="00DA4FBA" w:rsidRDefault="007609C2" w:rsidP="0087348B">
            <w:pPr>
              <w:autoSpaceDE w:val="0"/>
              <w:autoSpaceDN w:val="0"/>
              <w:adjustRightInd w:val="0"/>
            </w:pPr>
            <w:r>
              <w:lastRenderedPageBreak/>
              <w:t>Распоряжение</w:t>
            </w:r>
            <w:r w:rsidRPr="00DA4FBA">
              <w:t xml:space="preserve"> об учетной политике </w:t>
            </w:r>
            <w:r w:rsidR="0087348B">
              <w:lastRenderedPageBreak/>
              <w:t xml:space="preserve">от 30.12.2022 </w:t>
            </w:r>
            <w:r w:rsidRPr="00DA4FBA">
              <w:t xml:space="preserve">N </w:t>
            </w:r>
            <w:r w:rsidR="0087348B">
              <w:t>21</w:t>
            </w:r>
            <w:r w:rsidR="003F0128">
              <w:t xml:space="preserve"> </w:t>
            </w:r>
          </w:p>
        </w:tc>
      </w:tr>
      <w:tr w:rsidR="007609C2" w:rsidRPr="00774E51" w:rsidTr="006A1591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C2" w:rsidRPr="00DA4FBA" w:rsidRDefault="007609C2" w:rsidP="006A1591">
            <w:pPr>
              <w:autoSpaceDE w:val="0"/>
              <w:autoSpaceDN w:val="0"/>
              <w:adjustRightInd w:val="0"/>
            </w:pPr>
            <w:r w:rsidRPr="00DA4FBA">
              <w:lastRenderedPageBreak/>
              <w:t xml:space="preserve">Материальные запасы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C2" w:rsidRPr="00DA4FBA" w:rsidRDefault="00DE6319" w:rsidP="006A159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hyperlink r:id="rId14" w:history="1">
              <w:r w:rsidR="007609C2" w:rsidRPr="00DA4FBA">
                <w:rPr>
                  <w:color w:val="000000"/>
                </w:rPr>
                <w:t>1 105 00 000</w:t>
              </w:r>
            </w:hyperlink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C2" w:rsidRPr="00DA4FBA" w:rsidRDefault="007609C2" w:rsidP="006A1591">
            <w:pPr>
              <w:autoSpaceDE w:val="0"/>
              <w:autoSpaceDN w:val="0"/>
              <w:adjustRightInd w:val="0"/>
              <w:spacing w:before="200"/>
            </w:pPr>
            <w:r w:rsidRPr="00DA4FBA">
              <w:t>Выбытие материальных запасов производится по средней фактической стоимости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28" w:rsidRDefault="007609C2" w:rsidP="00190647">
            <w:pPr>
              <w:autoSpaceDE w:val="0"/>
              <w:autoSpaceDN w:val="0"/>
              <w:adjustRightInd w:val="0"/>
            </w:pPr>
            <w:r>
              <w:t>Распоряжение</w:t>
            </w:r>
            <w:r w:rsidR="0087348B">
              <w:t xml:space="preserve"> об учетной политике от 30.12.2022</w:t>
            </w:r>
            <w:r w:rsidRPr="00DA4FBA">
              <w:t xml:space="preserve"> N </w:t>
            </w:r>
            <w:r w:rsidR="0087348B">
              <w:t>21</w:t>
            </w:r>
          </w:p>
          <w:p w:rsidR="007609C2" w:rsidRPr="00DA4FBA" w:rsidRDefault="007609C2" w:rsidP="00190647">
            <w:pPr>
              <w:autoSpaceDE w:val="0"/>
              <w:autoSpaceDN w:val="0"/>
              <w:adjustRightInd w:val="0"/>
            </w:pPr>
          </w:p>
        </w:tc>
      </w:tr>
      <w:tr w:rsidR="007609C2" w:rsidRPr="00774E51" w:rsidTr="006A1591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C2" w:rsidRPr="00DA4FBA" w:rsidRDefault="007609C2" w:rsidP="006A1591">
            <w:pPr>
              <w:autoSpaceDE w:val="0"/>
              <w:autoSpaceDN w:val="0"/>
              <w:adjustRightInd w:val="0"/>
            </w:pPr>
            <w:r w:rsidRPr="00DA4FBA">
              <w:t xml:space="preserve">Бланки строгой отчетности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C2" w:rsidRPr="00DA4FBA" w:rsidRDefault="007609C2" w:rsidP="006A1591">
            <w:pPr>
              <w:autoSpaceDE w:val="0"/>
              <w:autoSpaceDN w:val="0"/>
              <w:adjustRightInd w:val="0"/>
              <w:jc w:val="center"/>
            </w:pPr>
            <w:r w:rsidRPr="00DA4FBA">
              <w:t>03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C2" w:rsidRPr="00DA4FBA" w:rsidRDefault="007609C2" w:rsidP="006A1591">
            <w:pPr>
              <w:autoSpaceDE w:val="0"/>
              <w:autoSpaceDN w:val="0"/>
              <w:adjustRightInd w:val="0"/>
            </w:pPr>
            <w:r w:rsidRPr="00DA4FBA">
              <w:t>Учитывают в условной оценке: один бланк - один рубль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C2" w:rsidRDefault="007609C2" w:rsidP="006A1591">
            <w:pPr>
              <w:autoSpaceDE w:val="0"/>
              <w:autoSpaceDN w:val="0"/>
              <w:adjustRightInd w:val="0"/>
            </w:pPr>
            <w:r>
              <w:t>Распоряжение</w:t>
            </w:r>
            <w:r w:rsidRPr="00DA4FBA">
              <w:t xml:space="preserve"> об учетной политике от 3</w:t>
            </w:r>
            <w:r w:rsidR="0087348B">
              <w:t>0.12.2022</w:t>
            </w:r>
            <w:r w:rsidRPr="00DA4FBA">
              <w:t xml:space="preserve"> N </w:t>
            </w:r>
            <w:r w:rsidR="0087348B">
              <w:t>21</w:t>
            </w:r>
          </w:p>
          <w:p w:rsidR="003F0128" w:rsidRPr="00DA4FBA" w:rsidRDefault="003F0128" w:rsidP="006A1591">
            <w:pPr>
              <w:autoSpaceDE w:val="0"/>
              <w:autoSpaceDN w:val="0"/>
              <w:adjustRightInd w:val="0"/>
            </w:pPr>
          </w:p>
        </w:tc>
      </w:tr>
      <w:tr w:rsidR="007609C2" w:rsidRPr="00774E51" w:rsidTr="006A1591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C2" w:rsidRPr="00DA4FBA" w:rsidRDefault="007609C2" w:rsidP="006A1591">
            <w:pPr>
              <w:autoSpaceDE w:val="0"/>
              <w:autoSpaceDN w:val="0"/>
              <w:adjustRightInd w:val="0"/>
            </w:pPr>
            <w:r w:rsidRPr="00DA4FBA">
              <w:t xml:space="preserve">Основные средства в эксплуатации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C2" w:rsidRPr="00DA4FBA" w:rsidRDefault="007609C2" w:rsidP="006A1591">
            <w:pPr>
              <w:autoSpaceDE w:val="0"/>
              <w:autoSpaceDN w:val="0"/>
              <w:adjustRightInd w:val="0"/>
              <w:jc w:val="center"/>
            </w:pPr>
            <w:r w:rsidRPr="00DA4FBA">
              <w:t>21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C2" w:rsidRPr="00DA4FBA" w:rsidRDefault="007609C2" w:rsidP="006A1591">
            <w:pPr>
              <w:autoSpaceDE w:val="0"/>
              <w:autoSpaceDN w:val="0"/>
              <w:adjustRightInd w:val="0"/>
            </w:pPr>
            <w:r w:rsidRPr="00DA4FBA">
              <w:t>Учитывают по балансовой стоимости введенного в эксплуатацию объекта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C2" w:rsidRDefault="007609C2" w:rsidP="006A1591">
            <w:pPr>
              <w:autoSpaceDE w:val="0"/>
              <w:autoSpaceDN w:val="0"/>
              <w:adjustRightInd w:val="0"/>
            </w:pPr>
            <w:r>
              <w:t>Распоряжение</w:t>
            </w:r>
            <w:r w:rsidRPr="00DA4FBA">
              <w:t xml:space="preserve"> об учетной политике от 3</w:t>
            </w:r>
            <w:r w:rsidR="0087348B">
              <w:t>0.12.2022</w:t>
            </w:r>
            <w:r w:rsidRPr="00DA4FBA">
              <w:t xml:space="preserve"> N </w:t>
            </w:r>
            <w:r w:rsidR="0087348B">
              <w:t>21</w:t>
            </w:r>
          </w:p>
          <w:p w:rsidR="003F0128" w:rsidRPr="00DA4FBA" w:rsidRDefault="003F0128" w:rsidP="006A1591">
            <w:pPr>
              <w:autoSpaceDE w:val="0"/>
              <w:autoSpaceDN w:val="0"/>
              <w:adjustRightInd w:val="0"/>
            </w:pPr>
          </w:p>
        </w:tc>
      </w:tr>
    </w:tbl>
    <w:p w:rsidR="007609C2" w:rsidRDefault="007609C2" w:rsidP="007609C2">
      <w:pPr>
        <w:spacing w:line="276" w:lineRule="auto"/>
        <w:jc w:val="both"/>
        <w:rPr>
          <w:szCs w:val="28"/>
        </w:rPr>
      </w:pPr>
    </w:p>
    <w:p w:rsidR="0087348B" w:rsidRDefault="0087348B" w:rsidP="007609C2">
      <w:pPr>
        <w:spacing w:line="276" w:lineRule="auto"/>
        <w:jc w:val="both"/>
        <w:rPr>
          <w:szCs w:val="28"/>
        </w:rPr>
      </w:pPr>
    </w:p>
    <w:p w:rsidR="00596352" w:rsidRDefault="00596352" w:rsidP="00596352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Инвентаризация активов, обязательств, материалов, основных сре</w:t>
      </w:r>
      <w:proofErr w:type="gramStart"/>
      <w:r>
        <w:rPr>
          <w:sz w:val="28"/>
          <w:szCs w:val="28"/>
        </w:rPr>
        <w:t>дств пр</w:t>
      </w:r>
      <w:proofErr w:type="gramEnd"/>
      <w:r>
        <w:rPr>
          <w:sz w:val="28"/>
          <w:szCs w:val="28"/>
        </w:rPr>
        <w:t xml:space="preserve">оведена на основании Распоряжения главы </w:t>
      </w:r>
      <w:proofErr w:type="spellStart"/>
      <w:r>
        <w:rPr>
          <w:sz w:val="28"/>
          <w:szCs w:val="28"/>
        </w:rPr>
        <w:t>Кокшамарской</w:t>
      </w:r>
      <w:proofErr w:type="spellEnd"/>
      <w:r>
        <w:rPr>
          <w:sz w:val="28"/>
          <w:szCs w:val="28"/>
        </w:rPr>
        <w:t xml:space="preserve"> с</w:t>
      </w:r>
      <w:r w:rsidR="00C74911">
        <w:rPr>
          <w:sz w:val="28"/>
          <w:szCs w:val="28"/>
        </w:rPr>
        <w:t>ельской администрации № 51 от 31</w:t>
      </w:r>
      <w:r>
        <w:rPr>
          <w:sz w:val="28"/>
          <w:szCs w:val="28"/>
        </w:rPr>
        <w:t>.10.202</w:t>
      </w:r>
      <w:r w:rsidR="00F24639">
        <w:rPr>
          <w:sz w:val="28"/>
          <w:szCs w:val="28"/>
        </w:rPr>
        <w:t>2 г. по состоянию на 01 ноября 2022</w:t>
      </w:r>
      <w:r>
        <w:rPr>
          <w:sz w:val="28"/>
          <w:szCs w:val="28"/>
        </w:rPr>
        <w:t xml:space="preserve"> г. </w:t>
      </w:r>
      <w:r w:rsidRPr="00631429">
        <w:rPr>
          <w:sz w:val="28"/>
          <w:szCs w:val="28"/>
        </w:rPr>
        <w:t>Излишек и недостач не установлено.</w:t>
      </w:r>
    </w:p>
    <w:p w:rsidR="00596352" w:rsidRDefault="00596352" w:rsidP="00596352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Сведения в таблице №6 нулевые.</w:t>
      </w:r>
    </w:p>
    <w:p w:rsidR="00596352" w:rsidRDefault="00596352" w:rsidP="007609C2">
      <w:pPr>
        <w:spacing w:line="276" w:lineRule="auto"/>
        <w:jc w:val="both"/>
        <w:rPr>
          <w:szCs w:val="28"/>
        </w:rPr>
      </w:pPr>
    </w:p>
    <w:p w:rsidR="00346CF6" w:rsidRDefault="00346CF6" w:rsidP="007609C2">
      <w:pPr>
        <w:spacing w:line="276" w:lineRule="auto"/>
        <w:jc w:val="both"/>
        <w:rPr>
          <w:szCs w:val="28"/>
        </w:rPr>
      </w:pPr>
    </w:p>
    <w:p w:rsidR="0087348B" w:rsidRDefault="0087348B" w:rsidP="007609C2">
      <w:pPr>
        <w:spacing w:line="276" w:lineRule="auto"/>
        <w:jc w:val="both"/>
        <w:rPr>
          <w:szCs w:val="28"/>
        </w:rPr>
      </w:pPr>
    </w:p>
    <w:p w:rsidR="0087348B" w:rsidRDefault="0087348B" w:rsidP="007609C2">
      <w:pPr>
        <w:spacing w:line="276" w:lineRule="auto"/>
        <w:jc w:val="both"/>
        <w:rPr>
          <w:szCs w:val="28"/>
        </w:rPr>
      </w:pPr>
    </w:p>
    <w:p w:rsidR="0087348B" w:rsidRDefault="0087348B" w:rsidP="007609C2">
      <w:pPr>
        <w:spacing w:line="276" w:lineRule="auto"/>
        <w:jc w:val="both"/>
        <w:rPr>
          <w:szCs w:val="28"/>
        </w:rPr>
      </w:pPr>
    </w:p>
    <w:p w:rsidR="00346CF6" w:rsidRPr="00163A68" w:rsidRDefault="00346CF6" w:rsidP="007609C2">
      <w:pPr>
        <w:spacing w:line="276" w:lineRule="auto"/>
        <w:jc w:val="both"/>
        <w:rPr>
          <w:szCs w:val="28"/>
        </w:rPr>
      </w:pPr>
    </w:p>
    <w:p w:rsidR="002A1471" w:rsidRDefault="00AD45A1" w:rsidP="00AD45A1">
      <w:pPr>
        <w:spacing w:line="276" w:lineRule="auto"/>
        <w:jc w:val="both"/>
        <w:rPr>
          <w:sz w:val="28"/>
          <w:szCs w:val="28"/>
        </w:rPr>
      </w:pPr>
      <w:r w:rsidRPr="00BC376E">
        <w:rPr>
          <w:sz w:val="28"/>
          <w:szCs w:val="28"/>
        </w:rPr>
        <w:t>Раздел 5 включает:</w:t>
      </w:r>
    </w:p>
    <w:p w:rsidR="00346CF6" w:rsidRPr="00BC376E" w:rsidRDefault="00346CF6" w:rsidP="00AD45A1">
      <w:pPr>
        <w:spacing w:line="276" w:lineRule="auto"/>
        <w:jc w:val="both"/>
        <w:rPr>
          <w:sz w:val="28"/>
          <w:szCs w:val="28"/>
        </w:rPr>
      </w:pPr>
    </w:p>
    <w:p w:rsidR="00AD45A1" w:rsidRPr="00BC376E" w:rsidRDefault="00AD45A1" w:rsidP="00AD45A1">
      <w:pPr>
        <w:spacing w:line="276" w:lineRule="auto"/>
        <w:jc w:val="both"/>
        <w:rPr>
          <w:sz w:val="28"/>
          <w:szCs w:val="28"/>
        </w:rPr>
      </w:pPr>
      <w:r w:rsidRPr="00BC376E">
        <w:rPr>
          <w:b/>
          <w:sz w:val="28"/>
          <w:szCs w:val="28"/>
        </w:rPr>
        <w:t>Ф. 0503296</w:t>
      </w:r>
      <w:r w:rsidRPr="00BC376E">
        <w:rPr>
          <w:sz w:val="28"/>
          <w:szCs w:val="28"/>
        </w:rPr>
        <w:t xml:space="preserve"> «Сведения об исполнении судебных решений по денежным обязательствам бюджета». Судебные решения </w:t>
      </w:r>
      <w:proofErr w:type="gramStart"/>
      <w:r w:rsidRPr="00BC376E">
        <w:rPr>
          <w:sz w:val="28"/>
          <w:szCs w:val="28"/>
        </w:rPr>
        <w:t xml:space="preserve">( </w:t>
      </w:r>
      <w:proofErr w:type="gramEnd"/>
      <w:r w:rsidRPr="00BC376E">
        <w:rPr>
          <w:sz w:val="28"/>
          <w:szCs w:val="28"/>
        </w:rPr>
        <w:t xml:space="preserve">исполнительные документы) по исполнению денежных обязательств в учреждение не поступали, имеется задолженность по судебным пениям за потребленную электроэнергию за прошлые года. В </w:t>
      </w:r>
      <w:r w:rsidR="00242BB1" w:rsidRPr="00BC376E">
        <w:rPr>
          <w:sz w:val="28"/>
          <w:szCs w:val="28"/>
        </w:rPr>
        <w:t xml:space="preserve">данной форме отражены количество и сумма по </w:t>
      </w:r>
      <w:r w:rsidR="00242BB1" w:rsidRPr="00BC376E">
        <w:rPr>
          <w:sz w:val="28"/>
          <w:szCs w:val="28"/>
        </w:rPr>
        <w:lastRenderedPageBreak/>
        <w:t xml:space="preserve">предъявленным исполнительным документам на взыскание задолженности. (ПАО «ТНС </w:t>
      </w:r>
      <w:proofErr w:type="spellStart"/>
      <w:r w:rsidR="00242BB1" w:rsidRPr="00BC376E">
        <w:rPr>
          <w:sz w:val="28"/>
          <w:szCs w:val="28"/>
        </w:rPr>
        <w:t>энерго</w:t>
      </w:r>
      <w:proofErr w:type="spellEnd"/>
      <w:r w:rsidR="00242BB1" w:rsidRPr="00BC376E">
        <w:rPr>
          <w:sz w:val="28"/>
          <w:szCs w:val="28"/>
        </w:rPr>
        <w:t xml:space="preserve"> Марий Эл»)</w:t>
      </w:r>
    </w:p>
    <w:p w:rsidR="00242BB1" w:rsidRPr="00BC376E" w:rsidRDefault="00242BB1" w:rsidP="00AD45A1">
      <w:pPr>
        <w:spacing w:line="276" w:lineRule="auto"/>
        <w:jc w:val="both"/>
        <w:rPr>
          <w:sz w:val="28"/>
          <w:szCs w:val="28"/>
        </w:rPr>
      </w:pPr>
      <w:r w:rsidRPr="00BC376E">
        <w:rPr>
          <w:sz w:val="28"/>
          <w:szCs w:val="28"/>
        </w:rPr>
        <w:t>Сведения о нулевых формах:</w:t>
      </w:r>
    </w:p>
    <w:p w:rsidR="00F474C2" w:rsidRPr="00F474C2" w:rsidRDefault="00242BB1" w:rsidP="00F474C2">
      <w:pPr>
        <w:spacing w:line="276" w:lineRule="auto"/>
        <w:jc w:val="both"/>
        <w:rPr>
          <w:sz w:val="28"/>
          <w:szCs w:val="28"/>
        </w:rPr>
      </w:pPr>
      <w:r w:rsidRPr="00BC376E">
        <w:rPr>
          <w:b/>
          <w:sz w:val="28"/>
          <w:szCs w:val="28"/>
        </w:rPr>
        <w:t>Ф. 0503178</w:t>
      </w:r>
      <w:r w:rsidRPr="00BC376E">
        <w:rPr>
          <w:sz w:val="28"/>
          <w:szCs w:val="28"/>
        </w:rPr>
        <w:t xml:space="preserve"> «Сведения об остатках денежных средств на счетах получателя средств бюджета»</w:t>
      </w:r>
    </w:p>
    <w:p w:rsidR="00631429" w:rsidRDefault="00631429" w:rsidP="00631429">
      <w:pPr>
        <w:spacing w:line="276" w:lineRule="auto"/>
        <w:ind w:firstLine="708"/>
        <w:jc w:val="both"/>
        <w:rPr>
          <w:sz w:val="28"/>
          <w:szCs w:val="28"/>
        </w:rPr>
      </w:pPr>
    </w:p>
    <w:p w:rsidR="00631429" w:rsidRDefault="00631429" w:rsidP="00631429">
      <w:pPr>
        <w:spacing w:line="276" w:lineRule="auto"/>
        <w:ind w:firstLine="708"/>
        <w:jc w:val="both"/>
        <w:rPr>
          <w:sz w:val="28"/>
          <w:szCs w:val="28"/>
        </w:rPr>
      </w:pPr>
    </w:p>
    <w:p w:rsidR="00346CF6" w:rsidRDefault="00346CF6" w:rsidP="00631429">
      <w:pPr>
        <w:spacing w:line="276" w:lineRule="auto"/>
        <w:ind w:firstLine="708"/>
        <w:jc w:val="both"/>
        <w:rPr>
          <w:sz w:val="28"/>
          <w:szCs w:val="28"/>
        </w:rPr>
      </w:pPr>
    </w:p>
    <w:p w:rsidR="00346CF6" w:rsidRDefault="00346CF6" w:rsidP="00631429">
      <w:pPr>
        <w:spacing w:line="276" w:lineRule="auto"/>
        <w:ind w:firstLine="708"/>
        <w:jc w:val="both"/>
        <w:rPr>
          <w:sz w:val="28"/>
          <w:szCs w:val="28"/>
        </w:rPr>
      </w:pPr>
    </w:p>
    <w:p w:rsidR="00346CF6" w:rsidRDefault="00346CF6" w:rsidP="00631429">
      <w:pPr>
        <w:spacing w:line="276" w:lineRule="auto"/>
        <w:ind w:firstLine="708"/>
        <w:jc w:val="both"/>
        <w:rPr>
          <w:sz w:val="28"/>
          <w:szCs w:val="28"/>
        </w:rPr>
      </w:pPr>
    </w:p>
    <w:p w:rsidR="00596352" w:rsidRPr="00631429" w:rsidRDefault="00596352" w:rsidP="00631429">
      <w:pPr>
        <w:spacing w:line="276" w:lineRule="auto"/>
        <w:ind w:firstLine="708"/>
        <w:jc w:val="both"/>
        <w:rPr>
          <w:sz w:val="28"/>
          <w:szCs w:val="28"/>
        </w:rPr>
      </w:pPr>
    </w:p>
    <w:p w:rsidR="00234F26" w:rsidRPr="00BC376E" w:rsidRDefault="00242BB1" w:rsidP="00234F26">
      <w:pPr>
        <w:jc w:val="both"/>
        <w:rPr>
          <w:sz w:val="28"/>
          <w:szCs w:val="28"/>
        </w:rPr>
      </w:pPr>
      <w:r w:rsidRPr="00BC376E">
        <w:rPr>
          <w:sz w:val="28"/>
          <w:szCs w:val="28"/>
        </w:rPr>
        <w:t>Глава администрации</w:t>
      </w:r>
      <w:r w:rsidR="00234F26" w:rsidRPr="00BC376E">
        <w:rPr>
          <w:sz w:val="28"/>
          <w:szCs w:val="28"/>
        </w:rPr>
        <w:t xml:space="preserve">                              </w:t>
      </w:r>
      <w:r w:rsidRPr="00BC376E">
        <w:rPr>
          <w:sz w:val="28"/>
          <w:szCs w:val="28"/>
        </w:rPr>
        <w:t xml:space="preserve">                                Е. П. </w:t>
      </w:r>
      <w:proofErr w:type="spellStart"/>
      <w:r w:rsidRPr="00BC376E">
        <w:rPr>
          <w:sz w:val="28"/>
          <w:szCs w:val="28"/>
        </w:rPr>
        <w:t>Майорова</w:t>
      </w:r>
      <w:proofErr w:type="spellEnd"/>
    </w:p>
    <w:p w:rsidR="00234F26" w:rsidRPr="00BC376E" w:rsidRDefault="00234F26" w:rsidP="00234F26">
      <w:pPr>
        <w:jc w:val="both"/>
        <w:rPr>
          <w:sz w:val="28"/>
          <w:szCs w:val="28"/>
        </w:rPr>
      </w:pPr>
    </w:p>
    <w:p w:rsidR="00FD384A" w:rsidRPr="00BC376E" w:rsidRDefault="00234F26" w:rsidP="00234F26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BC376E">
        <w:rPr>
          <w:sz w:val="28"/>
          <w:szCs w:val="28"/>
        </w:rPr>
        <w:t xml:space="preserve">Главный </w:t>
      </w:r>
      <w:r w:rsidR="00BC376E">
        <w:rPr>
          <w:sz w:val="28"/>
          <w:szCs w:val="28"/>
        </w:rPr>
        <w:t xml:space="preserve">бухгалтер     </w:t>
      </w:r>
      <w:r w:rsidRPr="00BC376E">
        <w:rPr>
          <w:sz w:val="28"/>
          <w:szCs w:val="28"/>
        </w:rPr>
        <w:t xml:space="preserve">                        </w:t>
      </w:r>
      <w:r w:rsidR="00242BB1" w:rsidRPr="00BC376E">
        <w:rPr>
          <w:sz w:val="28"/>
          <w:szCs w:val="28"/>
        </w:rPr>
        <w:t xml:space="preserve">                                     Н.Е. </w:t>
      </w:r>
      <w:proofErr w:type="spellStart"/>
      <w:r w:rsidR="00242BB1" w:rsidRPr="00BC376E">
        <w:rPr>
          <w:sz w:val="28"/>
          <w:szCs w:val="28"/>
        </w:rPr>
        <w:t>Кутасова</w:t>
      </w:r>
      <w:proofErr w:type="spellEnd"/>
    </w:p>
    <w:sectPr w:rsidR="00FD384A" w:rsidRPr="00BC376E" w:rsidSect="00DE46AC">
      <w:head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4EB5" w:rsidRDefault="00084EB5" w:rsidP="00227791">
      <w:r>
        <w:separator/>
      </w:r>
    </w:p>
  </w:endnote>
  <w:endnote w:type="continuationSeparator" w:id="0">
    <w:p w:rsidR="00084EB5" w:rsidRDefault="00084EB5" w:rsidP="002277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4EB5" w:rsidRDefault="00084EB5" w:rsidP="00227791">
      <w:r>
        <w:separator/>
      </w:r>
    </w:p>
  </w:footnote>
  <w:footnote w:type="continuationSeparator" w:id="0">
    <w:p w:rsidR="00084EB5" w:rsidRDefault="00084EB5" w:rsidP="002277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791" w:rsidRDefault="00227791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54667"/>
    <w:rsid w:val="00045378"/>
    <w:rsid w:val="00046344"/>
    <w:rsid w:val="00047B74"/>
    <w:rsid w:val="0007014F"/>
    <w:rsid w:val="00071085"/>
    <w:rsid w:val="00084EB5"/>
    <w:rsid w:val="00086604"/>
    <w:rsid w:val="00090C57"/>
    <w:rsid w:val="000A108F"/>
    <w:rsid w:val="000D11DA"/>
    <w:rsid w:val="000F684E"/>
    <w:rsid w:val="001110D7"/>
    <w:rsid w:val="0013008D"/>
    <w:rsid w:val="00132B0C"/>
    <w:rsid w:val="00154AEF"/>
    <w:rsid w:val="001556AE"/>
    <w:rsid w:val="00190647"/>
    <w:rsid w:val="001A1A14"/>
    <w:rsid w:val="001D5B8D"/>
    <w:rsid w:val="001F1EC5"/>
    <w:rsid w:val="00203283"/>
    <w:rsid w:val="002075BE"/>
    <w:rsid w:val="00227791"/>
    <w:rsid w:val="00234F26"/>
    <w:rsid w:val="0023770E"/>
    <w:rsid w:val="00242BB1"/>
    <w:rsid w:val="00246473"/>
    <w:rsid w:val="00254667"/>
    <w:rsid w:val="00267971"/>
    <w:rsid w:val="00271ADB"/>
    <w:rsid w:val="002855A6"/>
    <w:rsid w:val="002A1471"/>
    <w:rsid w:val="002C28E9"/>
    <w:rsid w:val="002C2B85"/>
    <w:rsid w:val="00346CF6"/>
    <w:rsid w:val="0035422B"/>
    <w:rsid w:val="00357C01"/>
    <w:rsid w:val="003646DE"/>
    <w:rsid w:val="00392E07"/>
    <w:rsid w:val="003C4EE6"/>
    <w:rsid w:val="003F0128"/>
    <w:rsid w:val="003F7320"/>
    <w:rsid w:val="00413D72"/>
    <w:rsid w:val="00423B1C"/>
    <w:rsid w:val="004731FE"/>
    <w:rsid w:val="00477EBD"/>
    <w:rsid w:val="004802F9"/>
    <w:rsid w:val="004A573A"/>
    <w:rsid w:val="004E6350"/>
    <w:rsid w:val="005521B3"/>
    <w:rsid w:val="00596352"/>
    <w:rsid w:val="005D614C"/>
    <w:rsid w:val="006111F5"/>
    <w:rsid w:val="00625BDA"/>
    <w:rsid w:val="00631429"/>
    <w:rsid w:val="006810ED"/>
    <w:rsid w:val="0068311F"/>
    <w:rsid w:val="00687963"/>
    <w:rsid w:val="006A7016"/>
    <w:rsid w:val="00720CE1"/>
    <w:rsid w:val="00736D94"/>
    <w:rsid w:val="00754AB7"/>
    <w:rsid w:val="007609C2"/>
    <w:rsid w:val="00775F40"/>
    <w:rsid w:val="00785F49"/>
    <w:rsid w:val="007C31BA"/>
    <w:rsid w:val="007E46E0"/>
    <w:rsid w:val="00845930"/>
    <w:rsid w:val="00861143"/>
    <w:rsid w:val="0087348B"/>
    <w:rsid w:val="008A5BEA"/>
    <w:rsid w:val="00907583"/>
    <w:rsid w:val="009267DA"/>
    <w:rsid w:val="009426A3"/>
    <w:rsid w:val="00946E6C"/>
    <w:rsid w:val="00985193"/>
    <w:rsid w:val="009A74BA"/>
    <w:rsid w:val="009C0FEC"/>
    <w:rsid w:val="009C4874"/>
    <w:rsid w:val="009D3216"/>
    <w:rsid w:val="009E5E27"/>
    <w:rsid w:val="009F3AA1"/>
    <w:rsid w:val="009F56A9"/>
    <w:rsid w:val="00A03D39"/>
    <w:rsid w:val="00AD45A1"/>
    <w:rsid w:val="00B30C45"/>
    <w:rsid w:val="00B31A67"/>
    <w:rsid w:val="00B75DA3"/>
    <w:rsid w:val="00BC376E"/>
    <w:rsid w:val="00BD2DFA"/>
    <w:rsid w:val="00BE2891"/>
    <w:rsid w:val="00BF5E96"/>
    <w:rsid w:val="00BF7150"/>
    <w:rsid w:val="00C02D11"/>
    <w:rsid w:val="00C066D5"/>
    <w:rsid w:val="00C11067"/>
    <w:rsid w:val="00C16A87"/>
    <w:rsid w:val="00C5065D"/>
    <w:rsid w:val="00C74911"/>
    <w:rsid w:val="00CB616F"/>
    <w:rsid w:val="00CC44B1"/>
    <w:rsid w:val="00CF64FB"/>
    <w:rsid w:val="00D16350"/>
    <w:rsid w:val="00D62A1F"/>
    <w:rsid w:val="00DE46AC"/>
    <w:rsid w:val="00DE4B29"/>
    <w:rsid w:val="00DE6319"/>
    <w:rsid w:val="00DF403D"/>
    <w:rsid w:val="00E824CD"/>
    <w:rsid w:val="00E97310"/>
    <w:rsid w:val="00EA59F5"/>
    <w:rsid w:val="00EB2971"/>
    <w:rsid w:val="00ED6AB7"/>
    <w:rsid w:val="00EE4957"/>
    <w:rsid w:val="00EF3714"/>
    <w:rsid w:val="00F24639"/>
    <w:rsid w:val="00F474C2"/>
    <w:rsid w:val="00F54BE5"/>
    <w:rsid w:val="00F56294"/>
    <w:rsid w:val="00F717B8"/>
    <w:rsid w:val="00F91F54"/>
    <w:rsid w:val="00F92AA3"/>
    <w:rsid w:val="00FB3B37"/>
    <w:rsid w:val="00FB4907"/>
    <w:rsid w:val="00FD384A"/>
    <w:rsid w:val="00FD794A"/>
    <w:rsid w:val="00FF1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667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5466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546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46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2546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2A14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2277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27791"/>
    <w:rPr>
      <w:rFonts w:eastAsia="Times New Roman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22779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27791"/>
    <w:rPr>
      <w:rFonts w:eastAsia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236D1C4E0C018DA829F8045FDBAF55AE64D88E33F111F4FB992AFFB2DC83B03654C861438082E61BBC9751583F25762702D61F4BAEA37BAZBZ7G" TargetMode="External"/><Relationship Id="rId13" Type="http://schemas.openxmlformats.org/officeDocument/2006/relationships/hyperlink" Target="consultantplus://offline/ref=8236D1C4E0C018DA829F8045FDBAF55AE64D88E33F111F4FB992AFFB2DC83B03654C861438082863B0C9751583F25762702D61F4BAEA37BAZBZ7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236D1C4E0C018DA829F8045FDBAF55AE64D88E33F111F4FB992AFFB2DC83B03654C861438082A64B4C9751583F25762702D61F4BAEA37BAZBZ7G" TargetMode="External"/><Relationship Id="rId12" Type="http://schemas.openxmlformats.org/officeDocument/2006/relationships/hyperlink" Target="consultantplus://offline/ref=8236D1C4E0C018DA829F8045FDBAF55AE64D88E33F111F4FB992AFFB2DC83B03654C861438082A65BBC9751583F25762702D61F4BAEA37BAZBZ7G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236D1C4E0C018DA829F8045FDBAF55AE64D88E33F111F4FB992AFFB2DC83B03654C861438082A65BBC9751583F25762702D61F4BAEA37BAZBZ7G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8236D1C4E0C018DA829F8045FDBAF55AE64D88E33F111F4FB992AFFB2DC83B03654C86113F032036E2867449C5A24460772D63F6A6ZEZ9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236D1C4E0C018DA829F8045FDBAF55AE64D88E33F111F4FB992AFFB2DC83B03654C861438092B64B4C9751583F25762702D61F4BAEA37BAZBZ7G" TargetMode="External"/><Relationship Id="rId14" Type="http://schemas.openxmlformats.org/officeDocument/2006/relationships/hyperlink" Target="consultantplus://offline/ref=8236D1C4E0C018DA829F8045FDBAF55AE64D88E33F111F4FB992AFFB2DC83B03654C861438082867B4C9751583F25762702D61F4BAEA37BAZBZ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2D0176-14A9-46DD-9EA6-B8D926660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2786</TotalTime>
  <Pages>1</Pages>
  <Words>1473</Words>
  <Characters>8397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9851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SiSTEMA</dc:creator>
  <cp:keywords/>
  <dc:description/>
  <cp:lastModifiedBy>SiSTEMA</cp:lastModifiedBy>
  <cp:revision>32</cp:revision>
  <cp:lastPrinted>2023-03-31T12:10:00Z</cp:lastPrinted>
  <dcterms:created xsi:type="dcterms:W3CDTF">2021-02-26T06:38:00Z</dcterms:created>
  <dcterms:modified xsi:type="dcterms:W3CDTF">2023-03-31T12:10:00Z</dcterms:modified>
</cp:coreProperties>
</file>