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12" w:rsidRPr="004A0C47" w:rsidRDefault="00634312" w:rsidP="0063431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A0C47">
        <w:rPr>
          <w:rFonts w:ascii="Times New Roman" w:hAnsi="Times New Roman"/>
          <w:bCs/>
          <w:sz w:val="24"/>
          <w:szCs w:val="24"/>
        </w:rPr>
        <w:t xml:space="preserve">3. Структура муниципальной программы </w:t>
      </w:r>
    </w:p>
    <w:p w:rsidR="00B00B56" w:rsidRPr="004A0C47" w:rsidRDefault="00B00B56" w:rsidP="0063431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A0C47">
        <w:rPr>
          <w:rFonts w:ascii="Times New Roman" w:hAnsi="Times New Roman"/>
          <w:bCs/>
          <w:sz w:val="24"/>
          <w:szCs w:val="24"/>
        </w:rPr>
        <w:t>Структурные элементы</w:t>
      </w:r>
      <w:r w:rsidR="00BB71F1" w:rsidRPr="004A0C47">
        <w:rPr>
          <w:rFonts w:ascii="Times New Roman" w:hAnsi="Times New Roman"/>
          <w:bCs/>
          <w:sz w:val="24"/>
          <w:szCs w:val="24"/>
        </w:rPr>
        <w:t>, не входящие в направления</w:t>
      </w:r>
      <w:r w:rsidR="00346F3F">
        <w:rPr>
          <w:rFonts w:ascii="Times New Roman" w:hAnsi="Times New Roman"/>
          <w:bCs/>
          <w:sz w:val="24"/>
          <w:szCs w:val="24"/>
        </w:rPr>
        <w:t xml:space="preserve"> </w:t>
      </w:r>
      <w:r w:rsidR="00BB71F1" w:rsidRPr="004A0C47">
        <w:rPr>
          <w:rFonts w:ascii="Times New Roman" w:hAnsi="Times New Roman"/>
          <w:bCs/>
          <w:sz w:val="24"/>
          <w:szCs w:val="24"/>
        </w:rPr>
        <w:t>под</w:t>
      </w:r>
      <w:r w:rsidRPr="004A0C47">
        <w:rPr>
          <w:rFonts w:ascii="Times New Roman" w:hAnsi="Times New Roman"/>
          <w:bCs/>
          <w:sz w:val="24"/>
          <w:szCs w:val="24"/>
        </w:rPr>
        <w:t>программы</w:t>
      </w:r>
    </w:p>
    <w:p w:rsidR="00634312" w:rsidRPr="001637AE" w:rsidRDefault="00634312" w:rsidP="006343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4615"/>
        <w:gridCol w:w="52"/>
        <w:gridCol w:w="5144"/>
        <w:gridCol w:w="3931"/>
      </w:tblGrid>
      <w:tr w:rsidR="00634312" w:rsidRPr="001637AE" w:rsidTr="007C0784">
        <w:trPr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7AE"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634312" w:rsidTr="007C0784">
        <w:trPr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 w:rsidR="00634312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13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340D83" w:rsidRDefault="00634312" w:rsidP="00083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«Осуществление мер по </w:t>
            </w:r>
            <w:proofErr w:type="gramStart"/>
            <w:r w:rsidRPr="00340D83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противодействии</w:t>
            </w:r>
            <w:proofErr w:type="gramEnd"/>
            <w:r w:rsidRPr="00340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коррупции в границах</w:t>
            </w:r>
            <w:r w:rsidR="009D68B5" w:rsidRPr="00340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</w:t>
            </w:r>
            <w:r w:rsidRPr="00340D8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34312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34312" w:rsidP="006D20E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 w:rsidR="00511B21" w:rsidRPr="001637AE">
              <w:rPr>
                <w:rFonts w:ascii="Times New Roman" w:hAnsi="Times New Roman" w:cs="Times New Roman"/>
                <w:sz w:val="24"/>
                <w:szCs w:val="24"/>
              </w:rPr>
              <w:t>тст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511B21" w:rsidRPr="001637A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proofErr w:type="spellStart"/>
            <w:r w:rsidR="006D20ED">
              <w:rPr>
                <w:rFonts w:ascii="Times New Roman" w:hAnsi="Times New Roman" w:cs="Times New Roman"/>
                <w:sz w:val="24"/>
                <w:szCs w:val="24"/>
              </w:rPr>
              <w:t>Кокшайская</w:t>
            </w:r>
            <w:proofErr w:type="spellEnd"/>
            <w:r w:rsidR="00CE67D2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="00511B21"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администрация Звениговского муниципального района РМЭ</w:t>
            </w:r>
          </w:p>
        </w:tc>
        <w:tc>
          <w:tcPr>
            <w:tcW w:w="9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47" w:rsidRPr="004A0C47" w:rsidRDefault="004A0C47" w:rsidP="004A0C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4A0C4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634312" w:rsidRPr="001637AE" w:rsidRDefault="004A0C47" w:rsidP="004A0C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A0C4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634312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C7F44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  <w:r w:rsidR="0063431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C71D6C" w:rsidP="00634312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634312" w:rsidRPr="001637AE" w:rsidRDefault="00634312" w:rsidP="00634312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- профилактика коррупционных и иных правонарушений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791339" w:rsidP="0008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4312" w:rsidRPr="001637AE">
              <w:rPr>
                <w:rFonts w:ascii="Times New Roman" w:hAnsi="Times New Roman" w:cs="Times New Roman"/>
                <w:sz w:val="24"/>
                <w:szCs w:val="24"/>
              </w:rPr>
              <w:t>инимизация и (или) ликвидация последствий коррупционных правонарушений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791339" w:rsidP="00791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4312" w:rsidRPr="001637AE">
              <w:rPr>
                <w:rFonts w:ascii="Times New Roman" w:hAnsi="Times New Roman" w:cs="Times New Roman"/>
                <w:sz w:val="24"/>
                <w:szCs w:val="24"/>
              </w:rPr>
              <w:t>недрение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34312" w:rsidRPr="001637AE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образования и воспитания</w:t>
            </w:r>
          </w:p>
        </w:tc>
      </w:tr>
      <w:tr w:rsidR="00634312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Default="00634312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3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312" w:rsidRPr="001637AE" w:rsidRDefault="006044E3" w:rsidP="00083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40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  <w:r w:rsidRPr="00340D8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C0784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6D20ED" w:rsidP="00CE67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Кокшайская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Звениговского муниципального района РМЭ</w:t>
            </w:r>
          </w:p>
        </w:tc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6044E3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Default="000B726F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6C7F44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C71D6C" w:rsidP="006044E3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</w:t>
            </w:r>
            <w:proofErr w:type="gramStart"/>
            <w:r w:rsidR="00AB0CF3" w:rsidRPr="001637AE">
              <w:rPr>
                <w:sz w:val="24"/>
                <w:szCs w:val="24"/>
              </w:rPr>
              <w:t>1</w:t>
            </w:r>
            <w:proofErr w:type="gramEnd"/>
          </w:p>
          <w:p w:rsidR="006044E3" w:rsidRPr="001637AE" w:rsidRDefault="006044E3" w:rsidP="00C71D6C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-</w:t>
            </w:r>
            <w:r w:rsidR="00C71D6C" w:rsidRPr="001637AE">
              <w:rPr>
                <w:sz w:val="24"/>
                <w:szCs w:val="24"/>
              </w:rPr>
              <w:t xml:space="preserve"> Ежемесячное обеспечение выплаты пенсии</w:t>
            </w:r>
            <w:r w:rsidR="00747D0E" w:rsidRPr="001637AE">
              <w:rPr>
                <w:sz w:val="24"/>
                <w:szCs w:val="24"/>
              </w:rPr>
              <w:t>(индексации)</w:t>
            </w:r>
            <w:r w:rsidR="00C71D6C" w:rsidRPr="001637AE">
              <w:rPr>
                <w:sz w:val="24"/>
                <w:szCs w:val="24"/>
              </w:rPr>
              <w:t xml:space="preserve"> за выслугу лет лицам, замещавшим должности муниципальной службы в органах местного самоуправления поселения </w:t>
            </w: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747D0E" w:rsidP="0008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044E3" w:rsidRPr="001637AE">
              <w:rPr>
                <w:rFonts w:ascii="Times New Roman" w:hAnsi="Times New Roman" w:cs="Times New Roman"/>
                <w:sz w:val="24"/>
                <w:szCs w:val="24"/>
              </w:rPr>
              <w:t>лучшить реальный уровень жизни за выслугу лет лицам, замещавшим должности муниципальной службы в органах местного самоуправления поселения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747D0E" w:rsidP="00083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44E3" w:rsidRPr="001637AE">
              <w:rPr>
                <w:rFonts w:ascii="Times New Roman" w:hAnsi="Times New Roman" w:cs="Times New Roman"/>
                <w:sz w:val="24"/>
                <w:szCs w:val="24"/>
              </w:rPr>
              <w:t>оддержка уровня жизни за выслугу лет лицам, замещавшим должности муниципальной службы в органах местного самоуправления поселения</w:t>
            </w:r>
          </w:p>
        </w:tc>
      </w:tr>
      <w:tr w:rsidR="006044E3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Default="006044E3" w:rsidP="000835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13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E3" w:rsidRPr="001637AE" w:rsidRDefault="0052069C" w:rsidP="00083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C0784" w:rsidTr="007C0784">
        <w:trPr>
          <w:trHeight w:val="10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C43BE1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6D20ED" w:rsidP="007C0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Кокшайская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Звениговского муниципального района РМЭ</w:t>
            </w:r>
          </w:p>
        </w:tc>
        <w:tc>
          <w:tcPr>
            <w:tcW w:w="9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7C0784" w:rsidTr="007C0784">
        <w:trPr>
          <w:trHeight w:val="289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6C7F4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  <w:r w:rsidR="007C078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7C0784" w:rsidRPr="001637AE" w:rsidRDefault="007C0784" w:rsidP="007C0784">
            <w:pPr>
              <w:pStyle w:val="a7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- Осуществление мер правового, организационного, оперативного, административного, режимного, военного и технического характера, направленных на обеспечение антитеррористической защищенности потенциальных объектов террористических посягательств;</w:t>
            </w:r>
          </w:p>
          <w:p w:rsidR="007C0784" w:rsidRPr="001637AE" w:rsidRDefault="007C0784" w:rsidP="007C0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 эффективности межведомственного взаимодействия и координации деятельности органов местного самоуправления сельских по</w:t>
            </w:r>
            <w:r w:rsidR="007F590D"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селений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вопросах профилактики терро</w:t>
            </w:r>
            <w:r w:rsidR="007F590D"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637AE">
              <w:rPr>
                <w:rFonts w:ascii="Times New Roman" w:eastAsia="Times New Roman" w:hAnsi="Times New Roman" w:cs="Times New Roman"/>
                <w:sz w:val="24"/>
                <w:szCs w:val="24"/>
              </w:rPr>
              <w:t>изма и экстремизма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выявление, предупреждение, а также пресечение и устранение причин и условий возникновения террористических и экстремистских проявлений, а также минимизация, ликвидация последствий проявлений терроризма и экстремизма в границах муниципального образования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RPr="0052069C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13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340D83" w:rsidRDefault="007C0784" w:rsidP="007C07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340D83">
              <w:rPr>
                <w:b/>
                <w:sz w:val="24"/>
                <w:szCs w:val="24"/>
              </w:rPr>
              <w:t xml:space="preserve"> «Организация деятельности добровольных народных дружин (ДНД) на территории поселения»</w:t>
            </w:r>
          </w:p>
        </w:tc>
      </w:tr>
      <w:tr w:rsidR="007C0784" w:rsidRPr="00B41BFD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6D20ED" w:rsidP="007C07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Кокшайская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Звениговского муниципального района РМЭ</w:t>
            </w:r>
          </w:p>
        </w:tc>
        <w:tc>
          <w:tcPr>
            <w:tcW w:w="9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2022-2030 годы</w:t>
            </w:r>
          </w:p>
        </w:tc>
      </w:tr>
      <w:tr w:rsidR="007C0784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A55CBF" w:rsidRDefault="006C7F4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7C0784" w:rsidRPr="00A55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Организация дежурства добровольных народных дружин (ДНД) на территории поселения.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Координация деятельности народных дружин по вопросам содействия правоохранительным органам в охране общественного порядка.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F44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F44" w:rsidRDefault="006C7F4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F44" w:rsidRPr="001637AE" w:rsidRDefault="006C7F44" w:rsidP="006C7F4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</w:t>
            </w:r>
            <w:proofErr w:type="gramStart"/>
            <w:r w:rsidRPr="001637AE">
              <w:rPr>
                <w:sz w:val="24"/>
                <w:szCs w:val="24"/>
              </w:rPr>
              <w:t>2</w:t>
            </w:r>
            <w:proofErr w:type="gramEnd"/>
          </w:p>
          <w:p w:rsidR="006C7F44" w:rsidRPr="001637AE" w:rsidRDefault="006C7F44" w:rsidP="006C7F4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Обеспечение деятельности добровольных народных дружин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F44" w:rsidRPr="001637AE" w:rsidRDefault="006C7F44" w:rsidP="007C078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F44" w:rsidRPr="001637AE" w:rsidRDefault="006C7F4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RPr="0052069C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13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340D83" w:rsidRDefault="007C0784" w:rsidP="007C07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 xml:space="preserve"> </w:t>
            </w:r>
            <w:r w:rsidRPr="00340D83">
              <w:rPr>
                <w:b/>
                <w:sz w:val="24"/>
                <w:szCs w:val="24"/>
              </w:rPr>
              <w:t xml:space="preserve">Организация и осуществление мероприятий по профилактике правонарушений на территории поселения и </w:t>
            </w:r>
          </w:p>
          <w:p w:rsidR="007C0784" w:rsidRPr="001637AE" w:rsidRDefault="007C0784" w:rsidP="007C0784">
            <w:pPr>
              <w:pStyle w:val="a7"/>
              <w:jc w:val="center"/>
              <w:rPr>
                <w:sz w:val="24"/>
                <w:szCs w:val="24"/>
              </w:rPr>
            </w:pPr>
            <w:r w:rsidRPr="00340D83">
              <w:rPr>
                <w:b/>
                <w:sz w:val="24"/>
                <w:szCs w:val="24"/>
              </w:rPr>
              <w:t>работе с детьми и молодежью</w:t>
            </w:r>
            <w:r w:rsidRPr="001637AE">
              <w:rPr>
                <w:sz w:val="24"/>
                <w:szCs w:val="24"/>
              </w:rPr>
              <w:t xml:space="preserve"> </w:t>
            </w:r>
          </w:p>
        </w:tc>
      </w:tr>
      <w:tr w:rsidR="007C0784" w:rsidRPr="00B41BFD" w:rsidTr="007C0784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7C0784" w:rsidP="007C07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6D20ED" w:rsidP="007C078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за реализацию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Кокшайская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Pr="0016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Звениговского муниципального района РМЭ</w:t>
            </w:r>
          </w:p>
        </w:tc>
        <w:tc>
          <w:tcPr>
            <w:tcW w:w="9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7B" w:rsidRPr="00BC3B7B" w:rsidRDefault="00BC3B7B" w:rsidP="00BC3B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Срок реализации (год начала - год окончания)</w:t>
            </w:r>
          </w:p>
          <w:p w:rsidR="007C0784" w:rsidRPr="001637AE" w:rsidRDefault="00BC3B7B" w:rsidP="00BC3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3B7B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lastRenderedPageBreak/>
              <w:t>2022-2030 годы</w:t>
            </w:r>
          </w:p>
        </w:tc>
      </w:tr>
      <w:tr w:rsidR="007C0784" w:rsidRPr="00A55CBF" w:rsidTr="00D611CE">
        <w:trPr>
          <w:trHeight w:val="148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A55CBF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92E7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A55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Задача1</w:t>
            </w:r>
          </w:p>
          <w:p w:rsidR="00D611CE" w:rsidRPr="001637AE" w:rsidRDefault="007C0784" w:rsidP="00D611CE">
            <w:pPr>
              <w:numPr>
                <w:ilvl w:val="0"/>
                <w:numId w:val="1"/>
              </w:numPr>
              <w:shd w:val="clear" w:color="auto" w:fill="FFFFFF"/>
              <w:spacing w:after="75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Обеспечение защиты прав,свободыи законных интересов граждан от противоправных деяний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Оздоровление криминогенной обстановки на улицах и в других общественных местах</w:t>
            </w:r>
          </w:p>
          <w:p w:rsidR="00D611CE" w:rsidRPr="001637AE" w:rsidRDefault="00D611CE" w:rsidP="00D61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1CE" w:rsidRPr="001637AE" w:rsidRDefault="00D611CE" w:rsidP="00D611CE">
            <w:pPr>
              <w:tabs>
                <w:tab w:val="left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784" w:rsidRPr="001637AE" w:rsidRDefault="007C0784" w:rsidP="007C0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Правонарушения и преступления</w:t>
            </w:r>
          </w:p>
          <w:p w:rsidR="007C0784" w:rsidRPr="001637AE" w:rsidRDefault="00D611CE" w:rsidP="00D611CE">
            <w:pPr>
              <w:tabs>
                <w:tab w:val="left" w:pos="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C0784" w:rsidRPr="00A55CBF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Default="00B92E75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7C0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Задача2</w:t>
            </w:r>
          </w:p>
          <w:p w:rsidR="007C0784" w:rsidRPr="001637AE" w:rsidRDefault="007C0784" w:rsidP="007C0784">
            <w:pPr>
              <w:pStyle w:val="ConsPlusNormal"/>
              <w:jc w:val="both"/>
              <w:rPr>
                <w:sz w:val="24"/>
                <w:szCs w:val="24"/>
              </w:rPr>
            </w:pPr>
            <w:r w:rsidRPr="001637AE">
              <w:rPr>
                <w:color w:val="202124"/>
                <w:sz w:val="24"/>
                <w:szCs w:val="24"/>
                <w:shd w:val="clear" w:color="auto" w:fill="FFFFFF"/>
              </w:rPr>
              <w:t>Воспитание молодого поколения в духе соблюдения законности и правопорядка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7C0784" w:rsidP="007C07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Правонарушения и преступления</w:t>
            </w:r>
          </w:p>
          <w:p w:rsidR="007C0784" w:rsidRPr="001637AE" w:rsidRDefault="007C0784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RPr="00A55CBF" w:rsidTr="007C0784">
        <w:trPr>
          <w:trHeight w:val="10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DB2C36" w:rsidRDefault="00B92E75" w:rsidP="007C0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07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CE" w:rsidRPr="001637AE" w:rsidRDefault="007C0784" w:rsidP="00D611CE">
            <w:pPr>
              <w:pStyle w:val="ConsPlusNormal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Задача3</w:t>
            </w:r>
          </w:p>
          <w:p w:rsidR="007C0784" w:rsidRPr="001637AE" w:rsidRDefault="007C0784" w:rsidP="00D611CE">
            <w:pPr>
              <w:pStyle w:val="ConsPlusNormal"/>
              <w:rPr>
                <w:sz w:val="24"/>
                <w:szCs w:val="24"/>
              </w:rPr>
            </w:pPr>
            <w:r w:rsidRPr="001637AE">
              <w:rPr>
                <w:sz w:val="24"/>
                <w:szCs w:val="24"/>
              </w:rPr>
              <w:t>Предупреждение безнадзорности, беспризорности и правонарушений несовершеннолетних, выявление и устранение обстоятельств, способствующих их совершению</w:t>
            </w:r>
          </w:p>
        </w:tc>
        <w:tc>
          <w:tcPr>
            <w:tcW w:w="5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784" w:rsidRPr="001637AE" w:rsidRDefault="00A92A82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A82" w:rsidRPr="001637AE" w:rsidRDefault="00A92A82" w:rsidP="00A92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7AE">
              <w:rPr>
                <w:rFonts w:ascii="Times New Roman" w:hAnsi="Times New Roman" w:cs="Times New Roman"/>
                <w:sz w:val="24"/>
                <w:szCs w:val="24"/>
              </w:rPr>
              <w:t>Правонарушения и преступления</w:t>
            </w:r>
          </w:p>
          <w:p w:rsidR="007C0784" w:rsidRPr="001637AE" w:rsidRDefault="007C0784" w:rsidP="007C0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312" w:rsidRDefault="00634312" w:rsidP="00634312">
      <w:pPr>
        <w:sectPr w:rsidR="00634312">
          <w:headerReference w:type="default" r:id="rId8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597A5E" w:rsidRPr="004B328B" w:rsidRDefault="004B328B" w:rsidP="004B328B">
      <w:pPr>
        <w:tabs>
          <w:tab w:val="left" w:pos="2635"/>
        </w:tabs>
      </w:pPr>
      <w:r>
        <w:lastRenderedPageBreak/>
        <w:tab/>
      </w:r>
    </w:p>
    <w:sectPr w:rsidR="00597A5E" w:rsidRPr="004B328B" w:rsidSect="006343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2F0" w:rsidRDefault="00BA52F0" w:rsidP="00897126">
      <w:pPr>
        <w:spacing w:after="0" w:line="240" w:lineRule="auto"/>
      </w:pPr>
      <w:r>
        <w:separator/>
      </w:r>
    </w:p>
  </w:endnote>
  <w:endnote w:type="continuationSeparator" w:id="1">
    <w:p w:rsidR="00BA52F0" w:rsidRDefault="00BA52F0" w:rsidP="0089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2F0" w:rsidRDefault="00BA52F0" w:rsidP="00897126">
      <w:pPr>
        <w:spacing w:after="0" w:line="240" w:lineRule="auto"/>
      </w:pPr>
      <w:r>
        <w:separator/>
      </w:r>
    </w:p>
  </w:footnote>
  <w:footnote w:type="continuationSeparator" w:id="1">
    <w:p w:rsidR="00BA52F0" w:rsidRDefault="00BA52F0" w:rsidP="00897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47" w:rsidRDefault="006518B5">
    <w:pPr>
      <w:framePr w:wrap="around" w:vAnchor="text" w:hAnchor="margin" w:xAlign="right" w:y="1"/>
    </w:pPr>
    <w:r>
      <w:fldChar w:fldCharType="begin"/>
    </w:r>
    <w:r w:rsidR="00951493">
      <w:instrText xml:space="preserve">PAGE </w:instrText>
    </w:r>
    <w:r>
      <w:fldChar w:fldCharType="separate"/>
    </w:r>
    <w:r w:rsidR="006D20ED">
      <w:rPr>
        <w:noProof/>
      </w:rPr>
      <w:t>1</w:t>
    </w:r>
    <w:r>
      <w:fldChar w:fldCharType="end"/>
    </w:r>
  </w:p>
  <w:p w:rsidR="004A0C47" w:rsidRDefault="004A0C47">
    <w:pPr>
      <w:pStyle w:val="a5"/>
      <w:jc w:val="right"/>
      <w:rPr>
        <w:rFonts w:ascii="Times New Roman" w:hAnsi="Times New Roman"/>
      </w:rPr>
    </w:pPr>
  </w:p>
  <w:p w:rsidR="004A0C47" w:rsidRDefault="004A0C4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16090"/>
    <w:multiLevelType w:val="multilevel"/>
    <w:tmpl w:val="8F74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71A4"/>
    <w:rsid w:val="0004221C"/>
    <w:rsid w:val="000B726F"/>
    <w:rsid w:val="000C437D"/>
    <w:rsid w:val="000D4A94"/>
    <w:rsid w:val="00131A36"/>
    <w:rsid w:val="001637AE"/>
    <w:rsid w:val="001A053C"/>
    <w:rsid w:val="001A16F6"/>
    <w:rsid w:val="00250EB3"/>
    <w:rsid w:val="00286170"/>
    <w:rsid w:val="002A7F0B"/>
    <w:rsid w:val="002B0CD6"/>
    <w:rsid w:val="002F43BE"/>
    <w:rsid w:val="00340D83"/>
    <w:rsid w:val="00346F3F"/>
    <w:rsid w:val="003B378D"/>
    <w:rsid w:val="003E4652"/>
    <w:rsid w:val="003F5CCF"/>
    <w:rsid w:val="004339A8"/>
    <w:rsid w:val="004A0C47"/>
    <w:rsid w:val="004B328B"/>
    <w:rsid w:val="004D5B00"/>
    <w:rsid w:val="00511B21"/>
    <w:rsid w:val="0052069C"/>
    <w:rsid w:val="00565C65"/>
    <w:rsid w:val="00567D79"/>
    <w:rsid w:val="00576C78"/>
    <w:rsid w:val="0058093E"/>
    <w:rsid w:val="00597A5E"/>
    <w:rsid w:val="005A5BFC"/>
    <w:rsid w:val="005C3587"/>
    <w:rsid w:val="005E1BA7"/>
    <w:rsid w:val="006044E3"/>
    <w:rsid w:val="00634312"/>
    <w:rsid w:val="006518B5"/>
    <w:rsid w:val="00687C82"/>
    <w:rsid w:val="006C7F44"/>
    <w:rsid w:val="006D20ED"/>
    <w:rsid w:val="006D5BAF"/>
    <w:rsid w:val="006E27F9"/>
    <w:rsid w:val="00747D0E"/>
    <w:rsid w:val="00784C36"/>
    <w:rsid w:val="00791339"/>
    <w:rsid w:val="007C0784"/>
    <w:rsid w:val="007C71A4"/>
    <w:rsid w:val="007F0BA3"/>
    <w:rsid w:val="007F590D"/>
    <w:rsid w:val="008166D2"/>
    <w:rsid w:val="008335EC"/>
    <w:rsid w:val="00842513"/>
    <w:rsid w:val="0086440F"/>
    <w:rsid w:val="0086728E"/>
    <w:rsid w:val="00894D8F"/>
    <w:rsid w:val="00897126"/>
    <w:rsid w:val="008B5A61"/>
    <w:rsid w:val="009502B2"/>
    <w:rsid w:val="00951493"/>
    <w:rsid w:val="00972307"/>
    <w:rsid w:val="009854D3"/>
    <w:rsid w:val="009D68B5"/>
    <w:rsid w:val="009F4601"/>
    <w:rsid w:val="00A26228"/>
    <w:rsid w:val="00A53E1E"/>
    <w:rsid w:val="00A55CBF"/>
    <w:rsid w:val="00A92A82"/>
    <w:rsid w:val="00AB0CF3"/>
    <w:rsid w:val="00B00B56"/>
    <w:rsid w:val="00B02828"/>
    <w:rsid w:val="00B30279"/>
    <w:rsid w:val="00B92E75"/>
    <w:rsid w:val="00BA52F0"/>
    <w:rsid w:val="00BB71F1"/>
    <w:rsid w:val="00BC3B7B"/>
    <w:rsid w:val="00C03617"/>
    <w:rsid w:val="00C43BE1"/>
    <w:rsid w:val="00C541F6"/>
    <w:rsid w:val="00C71D6C"/>
    <w:rsid w:val="00C837B2"/>
    <w:rsid w:val="00CB5E01"/>
    <w:rsid w:val="00CE67D2"/>
    <w:rsid w:val="00D611CE"/>
    <w:rsid w:val="00DB2C36"/>
    <w:rsid w:val="00DD40BA"/>
    <w:rsid w:val="00DF2361"/>
    <w:rsid w:val="00E13F02"/>
    <w:rsid w:val="00E45815"/>
    <w:rsid w:val="00E77825"/>
    <w:rsid w:val="00EB2D5F"/>
    <w:rsid w:val="00EB49C5"/>
    <w:rsid w:val="00F33C1E"/>
    <w:rsid w:val="00F47BB7"/>
    <w:rsid w:val="00FF5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A5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4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5">
    <w:name w:val="header"/>
    <w:basedOn w:val="a"/>
    <w:link w:val="a6"/>
    <w:rsid w:val="00634312"/>
    <w:pPr>
      <w:tabs>
        <w:tab w:val="center" w:pos="4677"/>
        <w:tab w:val="right" w:pos="9355"/>
      </w:tabs>
    </w:pPr>
    <w:rPr>
      <w:rFonts w:ascii="Calibri" w:eastAsia="Times New Roman" w:hAnsi="Calibri" w:cs="Times New Roman"/>
      <w:color w:val="000000"/>
      <w:szCs w:val="20"/>
    </w:rPr>
  </w:style>
  <w:style w:type="character" w:customStyle="1" w:styleId="a6">
    <w:name w:val="Верхний колонтитул Знак"/>
    <w:basedOn w:val="a0"/>
    <w:link w:val="a5"/>
    <w:rsid w:val="00634312"/>
    <w:rPr>
      <w:rFonts w:ascii="Calibri" w:eastAsia="Times New Roman" w:hAnsi="Calibri" w:cs="Times New Roman"/>
      <w:color w:val="000000"/>
      <w:szCs w:val="20"/>
    </w:rPr>
  </w:style>
  <w:style w:type="paragraph" w:styleId="a7">
    <w:name w:val="No Spacing"/>
    <w:qFormat/>
    <w:rsid w:val="008335E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576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4DA62-E13A-4394-8D0F-76CDACCE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1</cp:lastModifiedBy>
  <cp:revision>72</cp:revision>
  <cp:lastPrinted>2023-10-16T12:40:00Z</cp:lastPrinted>
  <dcterms:created xsi:type="dcterms:W3CDTF">2023-11-04T08:39:00Z</dcterms:created>
  <dcterms:modified xsi:type="dcterms:W3CDTF">2023-11-09T11:51:00Z</dcterms:modified>
</cp:coreProperties>
</file>