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E4A2F" w14:textId="77777777" w:rsidR="00347691" w:rsidRDefault="00347691" w:rsidP="00053A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053A7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Рынок благоустройства городской среды</w:t>
      </w:r>
    </w:p>
    <w:p w14:paraId="71DDAC91" w14:textId="77777777" w:rsidR="00053A70" w:rsidRPr="00053A70" w:rsidRDefault="00053A70" w:rsidP="00053A7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3560AD70" w14:textId="77777777" w:rsidR="00347691" w:rsidRPr="00693EF7" w:rsidRDefault="00347691" w:rsidP="00053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3A7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Включение рынка благоустройства городской среды в перечень приоритетных рынков связано с необходимостью создания условий </w:t>
      </w:r>
      <w:r w:rsidRPr="00693E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 повышения качества вновь создаваемых или обустраиваемых объектов благоустройства.</w:t>
      </w:r>
    </w:p>
    <w:p w14:paraId="58EA7CA6" w14:textId="77777777" w:rsidR="00347691" w:rsidRPr="00693EF7" w:rsidRDefault="00347691" w:rsidP="00053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93E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Национальный проект «Жилье и городская среда» включает реализацию федерального проекта </w:t>
      </w:r>
      <w:hyperlink r:id="rId4" w:history="1">
        <w:r w:rsidRPr="00693EF7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«Формирование комфортной городской среды»</w:t>
        </w:r>
      </w:hyperlink>
      <w:r w:rsidRPr="00693EF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на период 2019-2024 годы, которым определены основные целевые показатели:</w:t>
      </w:r>
    </w:p>
    <w:p w14:paraId="36BCD9C7" w14:textId="77777777" w:rsidR="00347691" w:rsidRPr="00053A70" w:rsidRDefault="00347691" w:rsidP="00053A70">
      <w:pPr>
        <w:pStyle w:val="a3"/>
        <w:ind w:firstLine="709"/>
        <w:jc w:val="both"/>
        <w:rPr>
          <w:rFonts w:ascii="Verdana" w:eastAsia="Times New Roman" w:hAnsi="Verdana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93EF7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- кардинальное </w:t>
      </w:r>
      <w:r w:rsidRPr="00053A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повышение комфортности среды обитания, повышение ее индекса качества, сокращение в соответствии с этим индексом количества населенных пунктов с неблагоприятной средой;</w:t>
      </w:r>
    </w:p>
    <w:p w14:paraId="05FB693C" w14:textId="77777777" w:rsidR="00347691" w:rsidRDefault="00347691" w:rsidP="00053A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053A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 создание механизма прямого участия граждан в формировании комфортной городской среды, увеличение доли граждан, принимающих участие в решении вопросов развития и совершенствования среды обитания.</w:t>
      </w:r>
    </w:p>
    <w:p w14:paraId="2C202B17" w14:textId="77777777" w:rsidR="00EE6E8A" w:rsidRDefault="00EE6E8A" w:rsidP="00053A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 пять лет реализации национального проекта:</w:t>
      </w:r>
    </w:p>
    <w:p w14:paraId="2285B332" w14:textId="57E365E4" w:rsidR="00EE6E8A" w:rsidRPr="00EE6E8A" w:rsidRDefault="00EE6E8A" w:rsidP="00053A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-б</w:t>
      </w:r>
      <w:r w:rsidRPr="00EE6E8A">
        <w:rPr>
          <w:rFonts w:ascii="Times New Roman" w:hAnsi="Times New Roman" w:cs="Times New Roman"/>
          <w:sz w:val="28"/>
          <w:szCs w:val="28"/>
        </w:rPr>
        <w:t xml:space="preserve">лагоустроено </w:t>
      </w:r>
      <w:r w:rsidR="00372ED4">
        <w:rPr>
          <w:rFonts w:ascii="Times New Roman" w:hAnsi="Times New Roman" w:cs="Times New Roman"/>
          <w:sz w:val="28"/>
          <w:szCs w:val="28"/>
        </w:rPr>
        <w:t>6</w:t>
      </w:r>
      <w:r w:rsidRPr="00EE6E8A">
        <w:rPr>
          <w:rFonts w:ascii="Times New Roman" w:hAnsi="Times New Roman" w:cs="Times New Roman"/>
          <w:sz w:val="28"/>
          <w:szCs w:val="28"/>
        </w:rPr>
        <w:t xml:space="preserve"> дворовых территорий</w:t>
      </w:r>
      <w:r w:rsidRPr="00EE6E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E6E8A">
        <w:rPr>
          <w:rFonts w:ascii="Times New Roman" w:hAnsi="Times New Roman" w:cs="Times New Roman"/>
          <w:sz w:val="28"/>
          <w:szCs w:val="28"/>
        </w:rPr>
        <w:t>(2019 г. – 14; 2020 г. – 17, 2021 г.- 13, 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EE6E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EE6E8A">
        <w:rPr>
          <w:rFonts w:ascii="Times New Roman" w:hAnsi="Times New Roman" w:cs="Times New Roman"/>
          <w:sz w:val="28"/>
          <w:szCs w:val="28"/>
        </w:rPr>
        <w:t xml:space="preserve"> 13)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B3BF52" w14:textId="5F04B1D5" w:rsidR="00EE6E8A" w:rsidRPr="00EE6E8A" w:rsidRDefault="00EE6E8A" w:rsidP="00053A70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>-б</w:t>
      </w:r>
      <w:r w:rsidRPr="00EE6E8A">
        <w:rPr>
          <w:rFonts w:ascii="Times New Roman" w:hAnsi="Times New Roman" w:cs="Times New Roman"/>
          <w:sz w:val="28"/>
          <w:szCs w:val="28"/>
        </w:rPr>
        <w:t xml:space="preserve">лагоустроено </w:t>
      </w:r>
      <w:r w:rsidR="00372ED4">
        <w:rPr>
          <w:rFonts w:ascii="Times New Roman" w:hAnsi="Times New Roman" w:cs="Times New Roman"/>
          <w:sz w:val="28"/>
          <w:szCs w:val="28"/>
        </w:rPr>
        <w:t>4</w:t>
      </w:r>
      <w:r w:rsidRPr="00EE6E8A">
        <w:rPr>
          <w:rFonts w:ascii="Times New Roman" w:hAnsi="Times New Roman" w:cs="Times New Roman"/>
          <w:sz w:val="28"/>
          <w:szCs w:val="28"/>
        </w:rPr>
        <w:t xml:space="preserve"> общественных территорий (2019 г. –2; 2020 г. – 4, 2021 г - 4, 2022 г. – 4)</w:t>
      </w:r>
      <w:r w:rsidR="00372ED4">
        <w:rPr>
          <w:rFonts w:ascii="Times New Roman" w:hAnsi="Times New Roman" w:cs="Times New Roman"/>
          <w:sz w:val="28"/>
          <w:szCs w:val="28"/>
        </w:rPr>
        <w:t>.</w:t>
      </w:r>
    </w:p>
    <w:p w14:paraId="7AEFAA8F" w14:textId="248C3B5A" w:rsidR="00693EF7" w:rsidRDefault="00D237D6" w:rsidP="00053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37D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 целью содействия развитию конкуренции на рынке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Pr="00053A7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благоустройства городской среды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дорожной картой предусмотрено:</w:t>
      </w:r>
    </w:p>
    <w:p w14:paraId="6444DAFF" w14:textId="015C85E5" w:rsidR="00D237D6" w:rsidRDefault="00D237D6" w:rsidP="00053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3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оценка состояния конкурентной среды на рынке </w:t>
      </w:r>
      <w:r w:rsidRPr="00053A70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благоустройства городской среды</w:t>
      </w:r>
      <w:r w:rsidRPr="00D23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40F9FFA1" w14:textId="320E8409" w:rsidR="00D237D6" w:rsidRDefault="00D237D6" w:rsidP="00053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</w:t>
      </w:r>
      <w:r w:rsidRPr="00D237D6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одготовка предложений по актуализации перечня приоритетных и социально значимых рынков Звениговского муниципального района с обоснованием, фактическими и плановыми значениями целевых показателей развития конкуренции на данных рынках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14:paraId="17517649" w14:textId="71EC0B3C" w:rsidR="00D237D6" w:rsidRPr="00D237D6" w:rsidRDefault="00D237D6" w:rsidP="00053A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D237D6">
        <w:rPr>
          <w:rFonts w:ascii="Times New Roman" w:hAnsi="Times New Roman" w:cs="Times New Roman"/>
          <w:sz w:val="28"/>
          <w:szCs w:val="28"/>
          <w:lang w:eastAsia="ru-RU"/>
        </w:rPr>
        <w:t>- создание комфортных условий для проживания и отдыха жителей Звениговского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575E71F" w14:textId="0B7F5EA1" w:rsidR="00053A70" w:rsidRDefault="00347691" w:rsidP="00053A70">
      <w:pPr>
        <w:pStyle w:val="a3"/>
        <w:ind w:firstLine="709"/>
        <w:jc w:val="both"/>
        <w:rPr>
          <w:sz w:val="28"/>
          <w:szCs w:val="28"/>
        </w:rPr>
      </w:pPr>
      <w:r w:rsidRPr="00053A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Ответственными органами в </w:t>
      </w:r>
      <w:r w:rsidR="00693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Звениговском муниципальном районе являются </w:t>
      </w:r>
      <w:r w:rsidRPr="00053A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администрации городских и сельских поселений</w:t>
      </w:r>
      <w:r w:rsidR="00693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 xml:space="preserve"> Звениговского муниципального района</w:t>
      </w:r>
      <w:r w:rsidRPr="00053A7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.</w:t>
      </w:r>
    </w:p>
    <w:sectPr w:rsidR="00053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91"/>
    <w:rsid w:val="00053A70"/>
    <w:rsid w:val="001B2B64"/>
    <w:rsid w:val="00347691"/>
    <w:rsid w:val="00372ED4"/>
    <w:rsid w:val="004A5B0F"/>
    <w:rsid w:val="00693EF7"/>
    <w:rsid w:val="00D237D6"/>
    <w:rsid w:val="00E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366A"/>
  <w15:chartTrackingRefBased/>
  <w15:docId w15:val="{B2CAE1A7-B65E-4641-96A5-3EC411220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A70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A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3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2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sr.ru/work/jkh/komuslugi/30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2023-12-21T11:40:00Z</cp:lastPrinted>
  <dcterms:created xsi:type="dcterms:W3CDTF">2023-12-20T12:49:00Z</dcterms:created>
  <dcterms:modified xsi:type="dcterms:W3CDTF">2024-01-09T13:09:00Z</dcterms:modified>
</cp:coreProperties>
</file>