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CA2" w:rsidRPr="00040C6E" w:rsidRDefault="00535CA2" w:rsidP="00535CA2">
      <w:pPr>
        <w:pStyle w:val="a4"/>
        <w:spacing w:before="120" w:beforeAutospacing="0" w:after="120"/>
        <w:jc w:val="center"/>
        <w:rPr>
          <w:b/>
          <w:kern w:val="36"/>
          <w:sz w:val="28"/>
          <w:szCs w:val="28"/>
          <w:lang w:eastAsia="ru-RU"/>
        </w:rPr>
      </w:pPr>
      <w:bookmarkStart w:id="0" w:name="_GoBack"/>
      <w:bookmarkEnd w:id="0"/>
      <w:r w:rsidRPr="00040C6E">
        <w:rPr>
          <w:b/>
          <w:kern w:val="36"/>
          <w:sz w:val="28"/>
          <w:szCs w:val="28"/>
          <w:lang w:eastAsia="ru-RU"/>
        </w:rPr>
        <w:t>Развитие конкуренции в сфере управления многоквартирными домами</w:t>
      </w:r>
    </w:p>
    <w:p w:rsidR="00535CA2" w:rsidRPr="00040C6E" w:rsidRDefault="00535CA2" w:rsidP="00535CA2">
      <w:pPr>
        <w:pStyle w:val="a4"/>
        <w:spacing w:before="120" w:beforeAutospacing="0" w:after="120"/>
        <w:rPr>
          <w:b/>
          <w:i/>
          <w:color w:val="005097"/>
          <w:sz w:val="28"/>
          <w:szCs w:val="28"/>
          <w:u w:val="single"/>
          <w:lang w:eastAsia="ru-RU"/>
        </w:rPr>
      </w:pP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b/>
          <w:i/>
          <w:sz w:val="28"/>
          <w:szCs w:val="28"/>
          <w:u w:val="single"/>
          <w:lang w:eastAsia="ru-RU"/>
        </w:rPr>
      </w:pPr>
      <w:r w:rsidRPr="00040C6E">
        <w:rPr>
          <w:b/>
          <w:i/>
          <w:sz w:val="28"/>
          <w:szCs w:val="28"/>
          <w:u w:val="single"/>
          <w:lang w:eastAsia="ru-RU"/>
        </w:rPr>
        <w:t>Условия для развития конкуренции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объектом управления определен многоквартирный дом – ранее объектом управления являлся жилищный фонд;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собственникам помещений в многоквартирном доме дано право, самостоятельно выбирать способ управления многоквартирным домом – непосредственное управление собственниками, управление ТСЖ, ЖСК, ЖК, управление управляющей организацией;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если собственники не выбрали самостоятельно способ управления, органы власти обязаны провести открытый конкурс по отбору управляющей организации;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отменено разделение функций заказчика и подрядчика, что позволяет бывшим подрядным организациям выступать в качестве управляющей организации в случае, если их выберут собственники помещений или они станут победителями конкурса.</w:t>
      </w:r>
    </w:p>
    <w:p w:rsidR="00535CA2" w:rsidRPr="00040C6E" w:rsidRDefault="00535CA2" w:rsidP="00535CA2">
      <w:pPr>
        <w:pStyle w:val="a4"/>
        <w:spacing w:before="120" w:beforeAutospacing="0" w:after="120"/>
        <w:rPr>
          <w:color w:val="005097"/>
          <w:sz w:val="28"/>
          <w:szCs w:val="28"/>
          <w:lang w:eastAsia="ru-RU"/>
        </w:rPr>
      </w:pP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b/>
          <w:i/>
          <w:sz w:val="28"/>
          <w:szCs w:val="28"/>
          <w:u w:val="single"/>
          <w:lang w:eastAsia="ru-RU"/>
        </w:rPr>
      </w:pPr>
      <w:r w:rsidRPr="00040C6E">
        <w:rPr>
          <w:b/>
          <w:i/>
          <w:sz w:val="28"/>
          <w:szCs w:val="28"/>
          <w:u w:val="single"/>
          <w:lang w:eastAsia="ru-RU"/>
        </w:rPr>
        <w:t>Цели и задачи развития  конкуренции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Создание равных экономических и правовых условий для деятельности организаций независимо от организационно-правовой формы при управлении многоквартирными домами;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Развитие самоуправления граждан в жилищной сфере;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Сохранение управляемости системы жилищно-коммунального обслуживания населения;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Обеспечение социальной защиты населения;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Бесперебойное обеспечение потребителей жилищно-коммунальными услугами;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Обеспечение безаварийной работы всех предприятий ЖКХ;</w:t>
      </w:r>
    </w:p>
    <w:p w:rsidR="00535CA2" w:rsidRPr="00040C6E" w:rsidRDefault="00535CA2" w:rsidP="00535CA2">
      <w:pPr>
        <w:pStyle w:val="a4"/>
        <w:spacing w:before="120" w:beforeAutospacing="0" w:after="120"/>
        <w:ind w:firstLine="708"/>
        <w:rPr>
          <w:sz w:val="28"/>
          <w:szCs w:val="28"/>
          <w:lang w:eastAsia="ru-RU"/>
        </w:rPr>
      </w:pPr>
      <w:r w:rsidRPr="00040C6E">
        <w:rPr>
          <w:sz w:val="28"/>
          <w:szCs w:val="28"/>
          <w:lang w:eastAsia="ru-RU"/>
        </w:rPr>
        <w:t>Повышение качества предоставляемых услуг.</w:t>
      </w:r>
    </w:p>
    <w:p w:rsidR="000A5230" w:rsidRPr="00040C6E" w:rsidRDefault="000A5230" w:rsidP="00535CA2">
      <w:pPr>
        <w:pStyle w:val="a4"/>
        <w:spacing w:before="120" w:beforeAutospacing="0" w:after="120"/>
        <w:rPr>
          <w:sz w:val="28"/>
          <w:szCs w:val="28"/>
        </w:rPr>
      </w:pPr>
    </w:p>
    <w:sectPr w:rsidR="000A5230" w:rsidRPr="00040C6E" w:rsidSect="00535CA2">
      <w:pgSz w:w="11906" w:h="16838"/>
      <w:pgMar w:top="1077" w:right="851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52B1A"/>
    <w:multiLevelType w:val="multilevel"/>
    <w:tmpl w:val="66B49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DB46F69"/>
    <w:multiLevelType w:val="multilevel"/>
    <w:tmpl w:val="52AA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A2"/>
    <w:rsid w:val="00040C6E"/>
    <w:rsid w:val="000A4DF9"/>
    <w:rsid w:val="000A5230"/>
    <w:rsid w:val="001669B8"/>
    <w:rsid w:val="001E03AF"/>
    <w:rsid w:val="003D70C8"/>
    <w:rsid w:val="00535CA2"/>
    <w:rsid w:val="00537F2D"/>
    <w:rsid w:val="007021E6"/>
    <w:rsid w:val="0077119D"/>
    <w:rsid w:val="007D37EB"/>
    <w:rsid w:val="00943E4F"/>
    <w:rsid w:val="00985598"/>
    <w:rsid w:val="00C52D8C"/>
    <w:rsid w:val="00D84282"/>
    <w:rsid w:val="00E31ECC"/>
    <w:rsid w:val="00E63BD2"/>
    <w:rsid w:val="00EA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98"/>
    <w:pPr>
      <w:widowControl w:val="0"/>
      <w:suppressAutoHyphens/>
      <w:autoSpaceDE w:val="0"/>
    </w:pPr>
    <w:rPr>
      <w:rFonts w:ascii="Times New Roman" w:hAnsi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35CA2"/>
    <w:pPr>
      <w:widowControl/>
      <w:suppressAutoHyphens w:val="0"/>
      <w:autoSpaceDE/>
      <w:spacing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A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5CA2"/>
    <w:pPr>
      <w:widowControl/>
      <w:suppressAutoHyphens w:val="0"/>
      <w:autoSpaceDE/>
      <w:spacing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CA2"/>
    <w:pPr>
      <w:widowControl w:val="0"/>
      <w:suppressAutoHyphens/>
      <w:autoSpaceDE w:val="0"/>
      <w:spacing w:before="0"/>
    </w:pPr>
    <w:rPr>
      <w:rFonts w:ascii="Times New Roman" w:hAnsi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598"/>
    <w:pPr>
      <w:widowControl w:val="0"/>
      <w:suppressAutoHyphens/>
      <w:autoSpaceDE w:val="0"/>
    </w:pPr>
    <w:rPr>
      <w:rFonts w:ascii="Times New Roman" w:hAnsi="Times New Roman"/>
      <w:lang w:eastAsia="zh-CN"/>
    </w:rPr>
  </w:style>
  <w:style w:type="paragraph" w:styleId="1">
    <w:name w:val="heading 1"/>
    <w:basedOn w:val="a"/>
    <w:link w:val="10"/>
    <w:uiPriority w:val="9"/>
    <w:qFormat/>
    <w:rsid w:val="00535CA2"/>
    <w:pPr>
      <w:widowControl/>
      <w:suppressAutoHyphens w:val="0"/>
      <w:autoSpaceDE/>
      <w:spacing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CA2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35CA2"/>
    <w:pPr>
      <w:widowControl/>
      <w:suppressAutoHyphens w:val="0"/>
      <w:autoSpaceDE/>
      <w:spacing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35CA2"/>
    <w:pPr>
      <w:widowControl w:val="0"/>
      <w:suppressAutoHyphens/>
      <w:autoSpaceDE w:val="0"/>
      <w:spacing w:before="0"/>
    </w:pPr>
    <w:rPr>
      <w:rFonts w:ascii="Times New Roman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</cp:revision>
  <dcterms:created xsi:type="dcterms:W3CDTF">2023-05-26T12:24:00Z</dcterms:created>
  <dcterms:modified xsi:type="dcterms:W3CDTF">2023-05-26T12:24:00Z</dcterms:modified>
</cp:coreProperties>
</file>