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D" w:rsidRDefault="00CE525D" w:rsidP="00CE525D">
      <w:pPr>
        <w:jc w:val="center"/>
        <w:rPr>
          <w:b/>
          <w:sz w:val="28"/>
          <w:szCs w:val="28"/>
        </w:rPr>
      </w:pPr>
      <w:r w:rsidRPr="001906F0">
        <w:rPr>
          <w:b/>
          <w:sz w:val="28"/>
          <w:szCs w:val="28"/>
        </w:rPr>
        <w:t xml:space="preserve">Отчет главы администрации </w:t>
      </w:r>
    </w:p>
    <w:p w:rsidR="00CE525D" w:rsidRDefault="00751E77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Кокшамарской сельской администрации</w:t>
      </w:r>
      <w:r w:rsidR="00CE525D">
        <w:rPr>
          <w:b/>
          <w:sz w:val="28"/>
          <w:szCs w:val="28"/>
        </w:rPr>
        <w:t xml:space="preserve"> о </w:t>
      </w:r>
      <w:r w:rsidR="00D557AF">
        <w:rPr>
          <w:b/>
          <w:sz w:val="28"/>
          <w:szCs w:val="28"/>
        </w:rPr>
        <w:t>результатах деятельности</w:t>
      </w:r>
      <w:r w:rsidR="00CE525D">
        <w:rPr>
          <w:b/>
          <w:sz w:val="28"/>
          <w:szCs w:val="28"/>
        </w:rPr>
        <w:t xml:space="preserve"> работ</w:t>
      </w:r>
      <w:r w:rsidR="00D557AF">
        <w:rPr>
          <w:b/>
          <w:sz w:val="28"/>
          <w:szCs w:val="28"/>
        </w:rPr>
        <w:t>ы</w:t>
      </w:r>
      <w:r w:rsidR="00CE525D">
        <w:rPr>
          <w:b/>
          <w:sz w:val="28"/>
          <w:szCs w:val="28"/>
        </w:rPr>
        <w:t xml:space="preserve"> в 201</w:t>
      </w:r>
      <w:r w:rsidR="00D557AF">
        <w:rPr>
          <w:b/>
          <w:sz w:val="28"/>
          <w:szCs w:val="28"/>
        </w:rPr>
        <w:t>9</w:t>
      </w:r>
      <w:r w:rsidR="00CE525D" w:rsidRPr="001906F0">
        <w:rPr>
          <w:b/>
          <w:sz w:val="28"/>
          <w:szCs w:val="28"/>
        </w:rPr>
        <w:t xml:space="preserve"> году</w:t>
      </w:r>
      <w:r w:rsidR="00D557AF">
        <w:rPr>
          <w:b/>
          <w:sz w:val="28"/>
          <w:szCs w:val="28"/>
        </w:rPr>
        <w:t xml:space="preserve"> и задачах на 2020 год.</w:t>
      </w:r>
    </w:p>
    <w:p w:rsidR="00D557AF" w:rsidRDefault="00D557AF" w:rsidP="00CE525D">
      <w:pPr>
        <w:jc w:val="center"/>
        <w:rPr>
          <w:b/>
          <w:sz w:val="28"/>
          <w:szCs w:val="28"/>
        </w:rPr>
      </w:pPr>
    </w:p>
    <w:p w:rsidR="00D557AF" w:rsidRPr="001906F0" w:rsidRDefault="00D557AF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</w:p>
    <w:p w:rsidR="00D557AF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>еральным законодательством глава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45FBB">
        <w:rPr>
          <w:sz w:val="28"/>
          <w:szCs w:val="28"/>
        </w:rPr>
        <w:t xml:space="preserve"> ежегодно отчитывает</w:t>
      </w:r>
      <w:r w:rsidRPr="00025F75">
        <w:rPr>
          <w:sz w:val="28"/>
          <w:szCs w:val="28"/>
        </w:rPr>
        <w:t xml:space="preserve">ся </w:t>
      </w:r>
      <w:r w:rsidR="00745FBB">
        <w:rPr>
          <w:sz w:val="28"/>
          <w:szCs w:val="28"/>
        </w:rPr>
        <w:t xml:space="preserve"> </w:t>
      </w:r>
      <w:r w:rsidRPr="00025F75">
        <w:rPr>
          <w:sz w:val="28"/>
          <w:szCs w:val="28"/>
        </w:rPr>
        <w:t xml:space="preserve"> о проделанной работе.</w:t>
      </w:r>
      <w:r>
        <w:rPr>
          <w:sz w:val="28"/>
          <w:szCs w:val="28"/>
        </w:rPr>
        <w:t xml:space="preserve"> </w:t>
      </w:r>
      <w:r w:rsidR="00D557AF" w:rsidRPr="00D557AF">
        <w:rPr>
          <w:sz w:val="28"/>
          <w:szCs w:val="28"/>
        </w:rPr>
        <w:t xml:space="preserve">Представляю </w:t>
      </w:r>
      <w:r w:rsidR="00745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администрации </w:t>
      </w:r>
      <w:r w:rsidR="00D557AF">
        <w:rPr>
          <w:sz w:val="28"/>
          <w:szCs w:val="28"/>
        </w:rPr>
        <w:t>Кокшамарской сельской администрации</w:t>
      </w:r>
      <w:r w:rsidR="00745FBB">
        <w:rPr>
          <w:sz w:val="28"/>
          <w:szCs w:val="28"/>
        </w:rPr>
        <w:t xml:space="preserve"> о результатах деятельности</w:t>
      </w:r>
      <w:r w:rsidR="00D557AF">
        <w:rPr>
          <w:sz w:val="28"/>
          <w:szCs w:val="28"/>
        </w:rPr>
        <w:t xml:space="preserve"> за</w:t>
      </w:r>
      <w:r w:rsidR="00D557AF" w:rsidRPr="00D557AF">
        <w:rPr>
          <w:sz w:val="28"/>
          <w:szCs w:val="28"/>
        </w:rPr>
        <w:t xml:space="preserve"> 2019 год</w:t>
      </w:r>
      <w:r w:rsidR="00D557AF">
        <w:rPr>
          <w:sz w:val="28"/>
          <w:szCs w:val="28"/>
        </w:rPr>
        <w:t>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Кокшамарской сельской администрации, как органа местного самоуправления</w:t>
      </w:r>
      <w:r w:rsidR="00745F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деятельности администрации в 2019 году были: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</w:t>
      </w:r>
      <w:r w:rsidR="006101E8">
        <w:rPr>
          <w:sz w:val="28"/>
          <w:szCs w:val="28"/>
        </w:rPr>
        <w:t xml:space="preserve"> и законами Республики Марий Эл;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CE525D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 w:rsidR="00745FBB"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B42912" w:rsidRPr="0079323E" w:rsidRDefault="00B42912" w:rsidP="0079323E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 w:rsidR="0079323E">
        <w:rPr>
          <w:b/>
          <w:sz w:val="28"/>
          <w:szCs w:val="28"/>
        </w:rPr>
        <w:t>раткая характеристика поселения</w:t>
      </w:r>
    </w:p>
    <w:p w:rsidR="00B42912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2912"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 w:rsidR="00B42912"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</w:t>
      </w:r>
      <w:r w:rsidR="00B42912"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974AD4">
        <w:rPr>
          <w:sz w:val="28"/>
          <w:szCs w:val="28"/>
        </w:rPr>
        <w:t xml:space="preserve"> </w:t>
      </w:r>
      <w:r w:rsidR="00745FBB">
        <w:rPr>
          <w:sz w:val="28"/>
          <w:szCs w:val="28"/>
        </w:rPr>
        <w:t>Ч</w:t>
      </w:r>
      <w:r w:rsidRPr="00974AD4">
        <w:rPr>
          <w:sz w:val="28"/>
          <w:szCs w:val="28"/>
        </w:rPr>
        <w:t xml:space="preserve">исленность населения - </w:t>
      </w:r>
      <w:r w:rsidR="00745FBB">
        <w:rPr>
          <w:sz w:val="28"/>
          <w:szCs w:val="28"/>
        </w:rPr>
        <w:t>1804 чел</w:t>
      </w:r>
      <w:r w:rsidRPr="00974AD4">
        <w:rPr>
          <w:sz w:val="28"/>
          <w:szCs w:val="28"/>
        </w:rPr>
        <w:t xml:space="preserve">. </w:t>
      </w:r>
    </w:p>
    <w:p w:rsidR="00CE525D" w:rsidRDefault="00B4291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>На территории Кок</w:t>
      </w:r>
      <w:r w:rsidR="00D344EB">
        <w:rPr>
          <w:sz w:val="28"/>
          <w:szCs w:val="28"/>
        </w:rPr>
        <w:t>шамарского</w:t>
      </w:r>
      <w:r w:rsidRPr="001906F0">
        <w:rPr>
          <w:sz w:val="28"/>
          <w:szCs w:val="28"/>
        </w:rPr>
        <w:t xml:space="preserve"> се</w:t>
      </w:r>
      <w:r w:rsidR="00D344EB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>д. Кокшамары, с. Сидельниково, д. Иванбеляк, д. Липша, д. Уржумка, п. Уржумское лесничество.</w:t>
      </w:r>
      <w:r w:rsidRPr="001906F0">
        <w:rPr>
          <w:sz w:val="28"/>
          <w:szCs w:val="28"/>
        </w:rPr>
        <w:t xml:space="preserve"> Административный центр </w:t>
      </w:r>
      <w:r w:rsidR="00D344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д. Кокшамары.</w:t>
      </w:r>
    </w:p>
    <w:p w:rsidR="004A12AF" w:rsidRDefault="004A12A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2B5">
        <w:rPr>
          <w:sz w:val="28"/>
          <w:szCs w:val="28"/>
        </w:rPr>
        <w:t>На основании решения Собрания депутатов Кокшамарского сельского поселения от 22.11.2019 г. № 18 "О внесении изменений в Положение "Об администрации муниципального образования "Кокшамарское сельское поселение", утвержденное решением Собрания депутатов от 22.06.2015 г. №59" изменены полное и сокращенное наименование администрации, адрес местонахождения.</w:t>
      </w:r>
    </w:p>
    <w:p w:rsidR="003B52B5" w:rsidRDefault="003B52B5" w:rsidP="00CE525D">
      <w:pPr>
        <w:jc w:val="both"/>
        <w:rPr>
          <w:sz w:val="28"/>
          <w:szCs w:val="28"/>
        </w:rPr>
      </w:pPr>
    </w:p>
    <w:p w:rsidR="006101E8" w:rsidRPr="0079323E" w:rsidRDefault="006101E8" w:rsidP="006101E8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6101E8" w:rsidRDefault="00177F04" w:rsidP="00177F04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6101E8"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>
        <w:rPr>
          <w:color w:val="212121"/>
          <w:sz w:val="28"/>
          <w:szCs w:val="28"/>
        </w:rPr>
        <w:t xml:space="preserve">Звениговского </w:t>
      </w:r>
      <w:r w:rsidR="00745FBB">
        <w:rPr>
          <w:color w:val="212121"/>
          <w:sz w:val="28"/>
          <w:szCs w:val="28"/>
        </w:rPr>
        <w:t xml:space="preserve">муниципального </w:t>
      </w:r>
      <w:r>
        <w:rPr>
          <w:color w:val="212121"/>
          <w:sz w:val="28"/>
          <w:szCs w:val="28"/>
        </w:rPr>
        <w:t xml:space="preserve">района, вкладка Кокшамарское сельское </w:t>
      </w:r>
      <w:r w:rsidR="006101E8"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="006101E8"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</w:t>
      </w:r>
      <w:r w:rsidR="00067653">
        <w:rPr>
          <w:color w:val="212121"/>
          <w:sz w:val="28"/>
          <w:szCs w:val="28"/>
        </w:rPr>
        <w:t>Обнародованные нормативные правовые акты сельского поселения в течение 7 дней направляются в "Регистр НПА муницип</w:t>
      </w:r>
      <w:r w:rsidR="000013E7">
        <w:rPr>
          <w:color w:val="212121"/>
          <w:sz w:val="28"/>
          <w:szCs w:val="28"/>
        </w:rPr>
        <w:t>альных образований по РМЭ в РФ"</w:t>
      </w:r>
      <w:r w:rsidR="00067653">
        <w:rPr>
          <w:color w:val="212121"/>
          <w:sz w:val="28"/>
          <w:szCs w:val="28"/>
        </w:rPr>
        <w:t>.</w:t>
      </w:r>
      <w:r w:rsidR="000013E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Обо всех новостях Кокшамарской администрации можно узнать в социальных сетях</w:t>
      </w:r>
      <w:r w:rsidR="003500BC">
        <w:rPr>
          <w:color w:val="212121"/>
          <w:sz w:val="28"/>
          <w:szCs w:val="28"/>
        </w:rPr>
        <w:t xml:space="preserve"> </w:t>
      </w:r>
      <w:r w:rsidR="000013E7">
        <w:rPr>
          <w:color w:val="212121"/>
          <w:sz w:val="28"/>
          <w:szCs w:val="28"/>
        </w:rPr>
        <w:t>"</w:t>
      </w:r>
      <w:r w:rsidR="003500BC">
        <w:rPr>
          <w:color w:val="212121"/>
          <w:sz w:val="28"/>
          <w:szCs w:val="28"/>
        </w:rPr>
        <w:t>Од</w:t>
      </w:r>
      <w:r w:rsidR="0079323E">
        <w:rPr>
          <w:color w:val="212121"/>
          <w:sz w:val="28"/>
          <w:szCs w:val="28"/>
        </w:rPr>
        <w:t>ноклассники</w:t>
      </w:r>
      <w:r w:rsidR="000013E7">
        <w:rPr>
          <w:color w:val="212121"/>
          <w:sz w:val="28"/>
          <w:szCs w:val="28"/>
        </w:rPr>
        <w:t>"</w:t>
      </w:r>
      <w:r>
        <w:rPr>
          <w:color w:val="212121"/>
          <w:sz w:val="28"/>
          <w:szCs w:val="28"/>
        </w:rPr>
        <w:t xml:space="preserve">. </w:t>
      </w:r>
    </w:p>
    <w:p w:rsidR="009254D7" w:rsidRDefault="009254D7" w:rsidP="00177F04">
      <w:pPr>
        <w:jc w:val="both"/>
        <w:rPr>
          <w:color w:val="212121"/>
          <w:sz w:val="28"/>
          <w:szCs w:val="28"/>
        </w:rPr>
      </w:pPr>
    </w:p>
    <w:p w:rsidR="00177F04" w:rsidRDefault="009254D7" w:rsidP="009254D7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9254D7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</w:t>
      </w:r>
      <w:r w:rsidR="00745FBB">
        <w:rPr>
          <w:sz w:val="28"/>
          <w:szCs w:val="28"/>
        </w:rPr>
        <w:t>щим законодательством. В течение</w:t>
      </w:r>
      <w:r>
        <w:rPr>
          <w:sz w:val="28"/>
          <w:szCs w:val="28"/>
        </w:rPr>
        <w:t xml:space="preserve">  2019 года по</w:t>
      </w:r>
      <w:r w:rsidR="00745FBB">
        <w:rPr>
          <w:sz w:val="28"/>
          <w:szCs w:val="28"/>
        </w:rPr>
        <w:t>дготовлены проекты решений по 53 вопроса</w:t>
      </w:r>
      <w:r>
        <w:rPr>
          <w:sz w:val="28"/>
          <w:szCs w:val="28"/>
        </w:rPr>
        <w:t xml:space="preserve"> для проведения заседаний Собрания депутатов, из них Собранием депутатов третьего созыва - 5 заседаний, четвертого созыва - 4 заседания. Также проведена работа по актуализации нового Устава, изменения наименования Собрания депутатов и администрации, Положения об администрации.</w:t>
      </w:r>
    </w:p>
    <w:p w:rsidR="009254D7" w:rsidRDefault="00745FBB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Проведены 5</w:t>
      </w:r>
      <w:r w:rsidR="009254D7">
        <w:rPr>
          <w:sz w:val="28"/>
          <w:szCs w:val="28"/>
        </w:rPr>
        <w:t xml:space="preserve"> публичны</w:t>
      </w:r>
      <w:r w:rsidR="000013E7">
        <w:rPr>
          <w:sz w:val="28"/>
          <w:szCs w:val="28"/>
        </w:rPr>
        <w:t xml:space="preserve">х слушания по вопросам бюджета и </w:t>
      </w:r>
      <w:r w:rsidR="009254D7">
        <w:rPr>
          <w:sz w:val="28"/>
          <w:szCs w:val="28"/>
        </w:rPr>
        <w:t>Уставу поселения.</w:t>
      </w:r>
    </w:p>
    <w:p w:rsidR="009254D7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2019 году </w:t>
      </w:r>
      <w:r w:rsidR="000013E7">
        <w:rPr>
          <w:sz w:val="28"/>
          <w:szCs w:val="28"/>
        </w:rPr>
        <w:t>Прокуратурой Звениговского района направлены</w:t>
      </w:r>
      <w:r>
        <w:rPr>
          <w:sz w:val="28"/>
          <w:szCs w:val="28"/>
        </w:rPr>
        <w:t xml:space="preserve"> 8 представлений, 6 протестов, которые приведены в соответствие с действующим законодательством.</w:t>
      </w:r>
    </w:p>
    <w:p w:rsidR="009254D7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13E7">
        <w:rPr>
          <w:sz w:val="28"/>
          <w:szCs w:val="28"/>
        </w:rPr>
        <w:t>В июне- сентябре 2019 года н</w:t>
      </w:r>
      <w:r>
        <w:rPr>
          <w:sz w:val="28"/>
          <w:szCs w:val="28"/>
        </w:rPr>
        <w:t xml:space="preserve">а территории Кокшамарского сельского поселения организована работа по проведению выборов в </w:t>
      </w:r>
      <w:r w:rsidR="006B4817">
        <w:rPr>
          <w:sz w:val="28"/>
          <w:szCs w:val="28"/>
        </w:rPr>
        <w:t>депутаты представительного органа сельского поселения, в Государственное собрание Республики Марий Эл. Подготовлены документы по кандидатам, по избирательным участкам, в связи с чем проведены 2 организационных мероприятия.</w:t>
      </w:r>
    </w:p>
    <w:p w:rsidR="009254D7" w:rsidRPr="009254D7" w:rsidRDefault="009254D7" w:rsidP="009254D7">
      <w:pPr>
        <w:jc w:val="both"/>
        <w:rPr>
          <w:sz w:val="28"/>
          <w:szCs w:val="28"/>
        </w:rPr>
      </w:pPr>
    </w:p>
    <w:p w:rsidR="00D344EB" w:rsidRPr="0079323E" w:rsidRDefault="00D344EB" w:rsidP="0079323E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Население по состоянию на 01.01.2020 года по населенным пунктам распределилось следующим образом:</w:t>
      </w:r>
    </w:p>
    <w:p w:rsidR="00D344EB" w:rsidRDefault="00D344EB" w:rsidP="00CE525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19"/>
        <w:gridCol w:w="2192"/>
        <w:gridCol w:w="1929"/>
        <w:gridCol w:w="2226"/>
        <w:gridCol w:w="2305"/>
      </w:tblGrid>
      <w:tr w:rsidR="00D344EB" w:rsidTr="00D344EB">
        <w:trPr>
          <w:trHeight w:val="285"/>
        </w:trPr>
        <w:tc>
          <w:tcPr>
            <w:tcW w:w="959" w:type="dxa"/>
            <w:vMerge w:val="restart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1245" w:type="dxa"/>
            <w:vMerge w:val="restart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населенных</w:t>
            </w:r>
          </w:p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1148" w:type="dxa"/>
            <w:vMerge w:val="restart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домовладений</w:t>
            </w:r>
          </w:p>
        </w:tc>
        <w:tc>
          <w:tcPr>
            <w:tcW w:w="4786" w:type="dxa"/>
            <w:gridSpan w:val="2"/>
          </w:tcPr>
          <w:p w:rsidR="00D344EB" w:rsidRDefault="00D344EB" w:rsidP="00D34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постоянного населения, человек</w:t>
            </w:r>
          </w:p>
        </w:tc>
      </w:tr>
      <w:tr w:rsidR="00D344EB" w:rsidTr="00D344EB">
        <w:trPr>
          <w:trHeight w:val="360"/>
        </w:trPr>
        <w:tc>
          <w:tcPr>
            <w:tcW w:w="959" w:type="dxa"/>
            <w:vMerge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проживают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Д.Кокшамары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С.Сидельниково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Д.Иванбеляк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Д.Липша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Д.Уржумка</w:t>
            </w:r>
          </w:p>
        </w:tc>
        <w:tc>
          <w:tcPr>
            <w:tcW w:w="1148" w:type="dxa"/>
          </w:tcPr>
          <w:p w:rsidR="00D344EB" w:rsidRDefault="00745FBB" w:rsidP="0074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П.Уржумское лесничествро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П.Сокольный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44EB" w:rsidTr="00D344EB">
        <w:tc>
          <w:tcPr>
            <w:tcW w:w="959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5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48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1289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</w:t>
            </w:r>
          </w:p>
        </w:tc>
        <w:tc>
          <w:tcPr>
            <w:tcW w:w="2393" w:type="dxa"/>
          </w:tcPr>
          <w:p w:rsidR="00D344EB" w:rsidRDefault="00745FB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1207</w:t>
            </w:r>
          </w:p>
        </w:tc>
      </w:tr>
    </w:tbl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344EB" w:rsidTr="00D344EB">
        <w:tc>
          <w:tcPr>
            <w:tcW w:w="3190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191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D344EB" w:rsidTr="00D344EB">
        <w:tc>
          <w:tcPr>
            <w:tcW w:w="3190" w:type="dxa"/>
          </w:tcPr>
          <w:p w:rsidR="00D344EB" w:rsidRDefault="00D344EB" w:rsidP="00C3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3190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D344EB" w:rsidRDefault="00745FB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44EB" w:rsidTr="00D344EB">
        <w:tc>
          <w:tcPr>
            <w:tcW w:w="3190" w:type="dxa"/>
          </w:tcPr>
          <w:p w:rsidR="00D344EB" w:rsidRDefault="00D344E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3190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D344EB" w:rsidRDefault="00745FB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D344EB" w:rsidRDefault="00D344EB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344EB" w:rsidTr="00D344EB">
        <w:tc>
          <w:tcPr>
            <w:tcW w:w="4785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44EB" w:rsidRDefault="00B727B6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8636A">
              <w:rPr>
                <w:sz w:val="28"/>
                <w:szCs w:val="28"/>
              </w:rPr>
              <w:t>9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</w:t>
            </w:r>
            <w:r w:rsidR="00745FBB">
              <w:rPr>
                <w:sz w:val="28"/>
                <w:szCs w:val="28"/>
              </w:rPr>
              <w:t xml:space="preserve"> с детьми</w:t>
            </w:r>
            <w:r>
              <w:rPr>
                <w:sz w:val="28"/>
                <w:szCs w:val="28"/>
              </w:rPr>
              <w:t>, в т.ч.</w:t>
            </w:r>
          </w:p>
        </w:tc>
        <w:tc>
          <w:tcPr>
            <w:tcW w:w="4786" w:type="dxa"/>
          </w:tcPr>
          <w:p w:rsidR="00C8636A" w:rsidRDefault="00C8636A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детьми</w:t>
            </w:r>
          </w:p>
        </w:tc>
        <w:tc>
          <w:tcPr>
            <w:tcW w:w="4786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детьми</w:t>
            </w:r>
          </w:p>
        </w:tc>
        <w:tc>
          <w:tcPr>
            <w:tcW w:w="4786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и более детьми</w:t>
            </w:r>
          </w:p>
        </w:tc>
        <w:tc>
          <w:tcPr>
            <w:tcW w:w="4786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детьми -инвалидами</w:t>
            </w:r>
          </w:p>
        </w:tc>
        <w:tc>
          <w:tcPr>
            <w:tcW w:w="4786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62552" w:rsidRDefault="00462552" w:rsidP="00B727B6">
      <w:pPr>
        <w:ind w:firstLine="708"/>
        <w:jc w:val="center"/>
        <w:rPr>
          <w:b/>
          <w:sz w:val="28"/>
          <w:szCs w:val="28"/>
        </w:rPr>
      </w:pPr>
    </w:p>
    <w:p w:rsidR="00462552" w:rsidRPr="00462552" w:rsidRDefault="00462552" w:rsidP="00462552">
      <w:pPr>
        <w:pStyle w:val="ab"/>
        <w:ind w:left="0"/>
        <w:jc w:val="center"/>
        <w:rPr>
          <w:b/>
        </w:rPr>
      </w:pPr>
      <w:r>
        <w:rPr>
          <w:szCs w:val="28"/>
        </w:rPr>
        <w:t xml:space="preserve"> </w:t>
      </w:r>
      <w:r w:rsidRPr="00CE0904"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b/>
        </w:rPr>
        <w:t>Личное подворье</w:t>
      </w:r>
    </w:p>
    <w:p w:rsidR="00462552" w:rsidRDefault="00462552" w:rsidP="00462552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709"/>
        <w:gridCol w:w="805"/>
        <w:gridCol w:w="896"/>
        <w:gridCol w:w="852"/>
        <w:gridCol w:w="915"/>
        <w:gridCol w:w="825"/>
        <w:gridCol w:w="520"/>
        <w:gridCol w:w="997"/>
        <w:gridCol w:w="969"/>
        <w:gridCol w:w="734"/>
      </w:tblGrid>
      <w:tr w:rsidR="00462552" w:rsidRPr="004F4B53" w:rsidTr="00462552">
        <w:tc>
          <w:tcPr>
            <w:tcW w:w="1101" w:type="dxa"/>
          </w:tcPr>
          <w:p w:rsidR="00462552" w:rsidRPr="00EE00D1" w:rsidRDefault="00462552" w:rsidP="00C3687C">
            <w:r w:rsidRPr="00EE00D1">
              <w:t>Населенный пункт</w:t>
            </w:r>
          </w:p>
        </w:tc>
        <w:tc>
          <w:tcPr>
            <w:tcW w:w="850" w:type="dxa"/>
          </w:tcPr>
          <w:p w:rsidR="00462552" w:rsidRPr="00EE00D1" w:rsidRDefault="00462552" w:rsidP="00C3687C">
            <w:r w:rsidRPr="00EE00D1">
              <w:t>Кол-во дворов</w:t>
            </w:r>
          </w:p>
        </w:tc>
        <w:tc>
          <w:tcPr>
            <w:tcW w:w="709" w:type="dxa"/>
          </w:tcPr>
          <w:p w:rsidR="00462552" w:rsidRPr="00EE00D1" w:rsidRDefault="00462552" w:rsidP="00C3687C">
            <w:r w:rsidRPr="00EE00D1">
              <w:t xml:space="preserve">  КР</w:t>
            </w:r>
            <w:r>
              <w:t>С</w:t>
            </w:r>
          </w:p>
        </w:tc>
        <w:tc>
          <w:tcPr>
            <w:tcW w:w="805" w:type="dxa"/>
          </w:tcPr>
          <w:p w:rsidR="00462552" w:rsidRPr="00EE00D1" w:rsidRDefault="00462552" w:rsidP="00C3687C">
            <w:r>
              <w:t>в</w:t>
            </w:r>
            <w:r w:rsidRPr="00EE00D1">
              <w:t xml:space="preserve"> том числе коров</w:t>
            </w:r>
          </w:p>
        </w:tc>
        <w:tc>
          <w:tcPr>
            <w:tcW w:w="896" w:type="dxa"/>
          </w:tcPr>
          <w:p w:rsidR="00462552" w:rsidRPr="00EE00D1" w:rsidRDefault="00462552" w:rsidP="00C3687C">
            <w:r>
              <w:t>с</w:t>
            </w:r>
            <w:r w:rsidRPr="00EE00D1">
              <w:t>виньи</w:t>
            </w:r>
          </w:p>
        </w:tc>
        <w:tc>
          <w:tcPr>
            <w:tcW w:w="852" w:type="dxa"/>
          </w:tcPr>
          <w:p w:rsidR="00462552" w:rsidRPr="00EE00D1" w:rsidRDefault="00462552" w:rsidP="00C3687C">
            <w:r>
              <w:t>о</w:t>
            </w:r>
            <w:r w:rsidRPr="00EE00D1">
              <w:t>вцы</w:t>
            </w:r>
            <w:r>
              <w:t>, козы</w:t>
            </w:r>
          </w:p>
        </w:tc>
        <w:tc>
          <w:tcPr>
            <w:tcW w:w="915" w:type="dxa"/>
          </w:tcPr>
          <w:p w:rsidR="00462552" w:rsidRPr="00EE00D1" w:rsidRDefault="00462552" w:rsidP="00C3687C">
            <w:r w:rsidRPr="00EE00D1">
              <w:t>птицы</w:t>
            </w:r>
          </w:p>
        </w:tc>
        <w:tc>
          <w:tcPr>
            <w:tcW w:w="825" w:type="dxa"/>
          </w:tcPr>
          <w:p w:rsidR="00462552" w:rsidRPr="00EE00D1" w:rsidRDefault="00462552" w:rsidP="00C3687C">
            <w:r>
              <w:t>кролики</w:t>
            </w:r>
          </w:p>
        </w:tc>
        <w:tc>
          <w:tcPr>
            <w:tcW w:w="520" w:type="dxa"/>
          </w:tcPr>
          <w:p w:rsidR="00462552" w:rsidRPr="00EE00D1" w:rsidRDefault="00462552" w:rsidP="00C3687C">
            <w:r>
              <w:t>пчелы</w:t>
            </w:r>
          </w:p>
        </w:tc>
        <w:tc>
          <w:tcPr>
            <w:tcW w:w="997" w:type="dxa"/>
          </w:tcPr>
          <w:p w:rsidR="00462552" w:rsidRPr="00EE00D1" w:rsidRDefault="00462552" w:rsidP="00C3687C">
            <w:r>
              <w:t>лошади</w:t>
            </w:r>
          </w:p>
        </w:tc>
        <w:tc>
          <w:tcPr>
            <w:tcW w:w="969" w:type="dxa"/>
          </w:tcPr>
          <w:p w:rsidR="00462552" w:rsidRPr="00EE00D1" w:rsidRDefault="00462552" w:rsidP="00C3687C">
            <w:r>
              <w:t>собаки</w:t>
            </w:r>
          </w:p>
        </w:tc>
        <w:tc>
          <w:tcPr>
            <w:tcW w:w="734" w:type="dxa"/>
          </w:tcPr>
          <w:p w:rsidR="00462552" w:rsidRPr="00EE00D1" w:rsidRDefault="00462552" w:rsidP="00C3687C">
            <w:r>
              <w:t>кошки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Д. Кокшамары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1</w:t>
            </w:r>
            <w:r>
              <w:rPr>
                <w:sz w:val="28"/>
              </w:rPr>
              <w:t>14</w:t>
            </w: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1</w:t>
            </w:r>
            <w:r>
              <w:rPr>
                <w:sz w:val="28"/>
              </w:rPr>
              <w:t>050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С. Сидельниково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Д. Уржмка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55 матки-6</w:t>
            </w: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Д. Липша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Д. Иван-Беляк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62552" w:rsidRPr="004F4B53" w:rsidTr="00462552">
        <w:tc>
          <w:tcPr>
            <w:tcW w:w="1101" w:type="dxa"/>
          </w:tcPr>
          <w:p w:rsidR="00462552" w:rsidRPr="004F4B53" w:rsidRDefault="00462552" w:rsidP="00C3687C">
            <w:pPr>
              <w:rPr>
                <w:sz w:val="28"/>
              </w:rPr>
            </w:pPr>
            <w:r w:rsidRPr="004F4B53">
              <w:rPr>
                <w:sz w:val="28"/>
              </w:rPr>
              <w:t>Всего</w:t>
            </w:r>
          </w:p>
        </w:tc>
        <w:tc>
          <w:tcPr>
            <w:tcW w:w="850" w:type="dxa"/>
          </w:tcPr>
          <w:p w:rsidR="00462552" w:rsidRPr="004F4B53" w:rsidRDefault="00462552" w:rsidP="00C3687C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80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96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2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91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2460</w:t>
            </w:r>
          </w:p>
        </w:tc>
        <w:tc>
          <w:tcPr>
            <w:tcW w:w="825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0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97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9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734" w:type="dxa"/>
          </w:tcPr>
          <w:p w:rsidR="00462552" w:rsidRPr="004F4B53" w:rsidRDefault="00462552" w:rsidP="00C3687C">
            <w:pPr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</w:tbl>
    <w:p w:rsidR="00462552" w:rsidRPr="0079323E" w:rsidRDefault="00462552" w:rsidP="00B727B6">
      <w:pPr>
        <w:ind w:firstLine="708"/>
        <w:jc w:val="center"/>
        <w:rPr>
          <w:b/>
          <w:sz w:val="28"/>
          <w:szCs w:val="28"/>
        </w:rPr>
      </w:pPr>
    </w:p>
    <w:p w:rsidR="00B727B6" w:rsidRPr="0079323E" w:rsidRDefault="0079323E" w:rsidP="00B7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документация</w:t>
      </w:r>
    </w:p>
    <w:p w:rsidR="00B727B6" w:rsidRDefault="00CE525D" w:rsidP="00CE525D">
      <w:pPr>
        <w:jc w:val="both"/>
        <w:rPr>
          <w:sz w:val="28"/>
          <w:szCs w:val="28"/>
        </w:rPr>
      </w:pPr>
      <w:r w:rsidRPr="008861C5">
        <w:rPr>
          <w:sz w:val="28"/>
          <w:szCs w:val="28"/>
        </w:rPr>
        <w:t>В  201</w:t>
      </w:r>
      <w:r w:rsidR="00B727B6">
        <w:rPr>
          <w:sz w:val="28"/>
          <w:szCs w:val="28"/>
        </w:rPr>
        <w:t>9</w:t>
      </w:r>
      <w:r w:rsidRPr="008861C5">
        <w:rPr>
          <w:sz w:val="28"/>
          <w:szCs w:val="28"/>
        </w:rPr>
        <w:t xml:space="preserve">  году вынесено</w:t>
      </w:r>
      <w:r w:rsidR="00B727B6">
        <w:rPr>
          <w:sz w:val="28"/>
          <w:szCs w:val="28"/>
        </w:rPr>
        <w:t>:</w:t>
      </w:r>
    </w:p>
    <w:p w:rsid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 xml:space="preserve">постановлений  </w:t>
      </w:r>
      <w:r w:rsidR="00067653">
        <w:rPr>
          <w:sz w:val="28"/>
          <w:szCs w:val="28"/>
        </w:rPr>
        <w:t>-143</w:t>
      </w:r>
    </w:p>
    <w:p w:rsidR="00B727B6" w:rsidRP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распоряжений</w:t>
      </w:r>
      <w:r w:rsidR="00067653">
        <w:rPr>
          <w:sz w:val="28"/>
          <w:szCs w:val="28"/>
        </w:rPr>
        <w:t xml:space="preserve"> по основной деятельности -47</w:t>
      </w:r>
    </w:p>
    <w:p w:rsidR="006B4817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lastRenderedPageBreak/>
        <w:t>р</w:t>
      </w:r>
      <w:r w:rsidR="00B727B6">
        <w:rPr>
          <w:sz w:val="28"/>
          <w:szCs w:val="28"/>
        </w:rPr>
        <w:t>асп</w:t>
      </w:r>
      <w:r w:rsidR="006B4817">
        <w:rPr>
          <w:sz w:val="28"/>
          <w:szCs w:val="28"/>
        </w:rPr>
        <w:t>оряжений по личному составу по Администрации- 42</w:t>
      </w:r>
    </w:p>
    <w:p w:rsidR="00B727B6" w:rsidRDefault="006B4817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по Главе администрации-5</w:t>
      </w:r>
      <w:r w:rsidR="00CE525D" w:rsidRPr="00B727B6">
        <w:rPr>
          <w:sz w:val="28"/>
          <w:szCs w:val="28"/>
        </w:rPr>
        <w:t xml:space="preserve"> </w:t>
      </w:r>
    </w:p>
    <w:p w:rsidR="00462552" w:rsidRPr="001E3FC7" w:rsidRDefault="00745FBB" w:rsidP="00462552">
      <w:pPr>
        <w:pStyle w:val="ab"/>
        <w:numPr>
          <w:ilvl w:val="0"/>
          <w:numId w:val="1"/>
        </w:numPr>
        <w:rPr>
          <w:szCs w:val="28"/>
        </w:rPr>
      </w:pPr>
      <w:r>
        <w:rPr>
          <w:szCs w:val="28"/>
        </w:rPr>
        <w:t>рассмотрено   8</w:t>
      </w:r>
      <w:r w:rsidR="00462552">
        <w:rPr>
          <w:szCs w:val="28"/>
        </w:rPr>
        <w:t xml:space="preserve"> пи</w:t>
      </w:r>
      <w:r>
        <w:rPr>
          <w:szCs w:val="28"/>
        </w:rPr>
        <w:t>сьменных обращений, затронуты вопросы уличного освещения, дороги, подъездных путей и ликвидации аварийного дерева.</w:t>
      </w:r>
    </w:p>
    <w:p w:rsidR="00462552" w:rsidRPr="00462552" w:rsidRDefault="00462552" w:rsidP="00462552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</w:t>
      </w:r>
      <w:r w:rsidRPr="00462552">
        <w:rPr>
          <w:sz w:val="28"/>
        </w:rPr>
        <w:t>о устн</w:t>
      </w:r>
      <w:r>
        <w:rPr>
          <w:sz w:val="28"/>
        </w:rPr>
        <w:t xml:space="preserve">ым обращениям за год  выдано  </w:t>
      </w:r>
      <w:r w:rsidR="005D25DC">
        <w:rPr>
          <w:sz w:val="28"/>
        </w:rPr>
        <w:t>945</w:t>
      </w:r>
      <w:r w:rsidRPr="00462552">
        <w:rPr>
          <w:sz w:val="28"/>
        </w:rPr>
        <w:t xml:space="preserve">  справок о составе семьи, наличии  скота, прописке</w:t>
      </w:r>
      <w:r w:rsidR="00745FBB">
        <w:rPr>
          <w:sz w:val="28"/>
        </w:rPr>
        <w:t xml:space="preserve"> и т.д.</w:t>
      </w:r>
      <w:r w:rsidRPr="00462552">
        <w:rPr>
          <w:sz w:val="28"/>
        </w:rPr>
        <w:t xml:space="preserve"> </w:t>
      </w:r>
      <w:r w:rsidR="00745FBB">
        <w:rPr>
          <w:sz w:val="28"/>
        </w:rPr>
        <w:t xml:space="preserve"> </w:t>
      </w:r>
    </w:p>
    <w:p w:rsidR="00462552" w:rsidRPr="00B727B6" w:rsidRDefault="00462552" w:rsidP="00462552">
      <w:pPr>
        <w:pStyle w:val="a6"/>
        <w:ind w:left="1425"/>
        <w:jc w:val="both"/>
        <w:rPr>
          <w:sz w:val="28"/>
          <w:szCs w:val="28"/>
        </w:rPr>
      </w:pPr>
    </w:p>
    <w:p w:rsidR="00B727B6" w:rsidRPr="00462552" w:rsidRDefault="00B727B6" w:rsidP="00462552">
      <w:pPr>
        <w:jc w:val="center"/>
        <w:rPr>
          <w:sz w:val="28"/>
          <w:szCs w:val="28"/>
        </w:rPr>
      </w:pPr>
      <w:r w:rsidRPr="0079323E">
        <w:rPr>
          <w:b/>
          <w:sz w:val="28"/>
          <w:szCs w:val="28"/>
        </w:rPr>
        <w:t>Нотариальные действия</w:t>
      </w:r>
    </w:p>
    <w:p w:rsidR="00B727B6" w:rsidRDefault="00B727B6" w:rsidP="00B72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0BC"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</w:t>
      </w:r>
      <w:r w:rsidR="00E30EB4">
        <w:rPr>
          <w:sz w:val="28"/>
          <w:szCs w:val="28"/>
        </w:rPr>
        <w:t xml:space="preserve"> 06.10.2003 г. № 131-ФЗ "Об общих принципах организации местного самоуправления в РФ", статьи 37 Федерального закона от 11.02.1993 г. №4462-1 "О нотариате"</w:t>
      </w:r>
      <w:r w:rsidR="003500BC">
        <w:rPr>
          <w:sz w:val="28"/>
          <w:szCs w:val="28"/>
        </w:rPr>
        <w:t xml:space="preserve"> </w:t>
      </w:r>
      <w:r w:rsidR="00E30EB4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имеет право совершать нотариальные действия. В 2019 году </w:t>
      </w:r>
      <w:r w:rsidRPr="00B727B6">
        <w:rPr>
          <w:sz w:val="28"/>
          <w:szCs w:val="28"/>
        </w:rPr>
        <w:t xml:space="preserve">совершено </w:t>
      </w:r>
      <w:r>
        <w:rPr>
          <w:sz w:val="28"/>
          <w:szCs w:val="28"/>
        </w:rPr>
        <w:t>51</w:t>
      </w:r>
      <w:r w:rsidR="006101E8">
        <w:rPr>
          <w:sz w:val="28"/>
          <w:szCs w:val="28"/>
        </w:rPr>
        <w:t xml:space="preserve"> нотариальных действий, в том числе</w:t>
      </w:r>
    </w:p>
    <w:p w:rsidR="006101E8" w:rsidRDefault="006101E8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</w:t>
      </w:r>
      <w:r w:rsidR="003500BC">
        <w:rPr>
          <w:sz w:val="28"/>
          <w:szCs w:val="28"/>
        </w:rPr>
        <w:t>доверенностей-24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завещаний -4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свидетельства ПНВ-4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подлинности подписи-10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копии документов с подлинника-8</w:t>
      </w:r>
    </w:p>
    <w:p w:rsidR="006101E8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дубликата завещания-1</w:t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</w:p>
    <w:p w:rsidR="006101E8" w:rsidRDefault="003500BC" w:rsidP="006101E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Бюджетного кодекса РФ </w:t>
      </w:r>
      <w:r w:rsidR="006101E8" w:rsidRPr="006101E8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 w:rsidR="006101E8" w:rsidRPr="006101E8">
        <w:rPr>
          <w:sz w:val="28"/>
          <w:szCs w:val="28"/>
        </w:rPr>
        <w:t xml:space="preserve">  на общую сумму </w:t>
      </w:r>
      <w:r w:rsidR="006101E8">
        <w:rPr>
          <w:sz w:val="28"/>
          <w:szCs w:val="28"/>
        </w:rPr>
        <w:t>6860</w:t>
      </w:r>
      <w:r w:rsidR="006101E8" w:rsidRPr="006101E8">
        <w:rPr>
          <w:sz w:val="28"/>
          <w:szCs w:val="28"/>
        </w:rPr>
        <w:t xml:space="preserve"> рублей.</w:t>
      </w:r>
    </w:p>
    <w:p w:rsidR="00C8636A" w:rsidRDefault="00C8636A" w:rsidP="006101E8">
      <w:pPr>
        <w:pStyle w:val="a6"/>
        <w:ind w:left="0"/>
        <w:jc w:val="both"/>
        <w:rPr>
          <w:sz w:val="28"/>
          <w:szCs w:val="28"/>
        </w:rPr>
      </w:pPr>
    </w:p>
    <w:p w:rsidR="006101E8" w:rsidRPr="0079323E" w:rsidRDefault="006101E8" w:rsidP="006101E8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Предоставление муниципаль</w:t>
      </w:r>
      <w:r w:rsidR="00177F04" w:rsidRPr="0079323E">
        <w:rPr>
          <w:b/>
          <w:sz w:val="28"/>
          <w:szCs w:val="28"/>
        </w:rPr>
        <w:t>ных услуг</w:t>
      </w:r>
    </w:p>
    <w:p w:rsidR="00E30EB4" w:rsidRDefault="006101E8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>Кокшамарская сельская администрация в соответствии с Федер</w:t>
      </w:r>
      <w:r w:rsidR="00E30EB4">
        <w:rPr>
          <w:sz w:val="28"/>
          <w:szCs w:val="28"/>
        </w:rPr>
        <w:t>альным законом может оказать 9</w:t>
      </w:r>
      <w:r>
        <w:rPr>
          <w:sz w:val="28"/>
          <w:szCs w:val="28"/>
        </w:rPr>
        <w:t xml:space="preserve"> муниципальных услуг. Из них </w:t>
      </w:r>
      <w:r w:rsidR="00E30EB4">
        <w:rPr>
          <w:sz w:val="28"/>
          <w:szCs w:val="28"/>
        </w:rPr>
        <w:t>2</w:t>
      </w:r>
      <w:r w:rsidR="00177F04">
        <w:rPr>
          <w:sz w:val="28"/>
          <w:szCs w:val="28"/>
        </w:rPr>
        <w:t xml:space="preserve"> услуг можно получить в электронном виде через единый портал гос</w:t>
      </w:r>
      <w:r w:rsidR="00E30EB4">
        <w:rPr>
          <w:sz w:val="28"/>
          <w:szCs w:val="28"/>
        </w:rPr>
        <w:t xml:space="preserve">ударственных </w:t>
      </w:r>
      <w:r w:rsidR="00177F04">
        <w:rPr>
          <w:sz w:val="28"/>
          <w:szCs w:val="28"/>
        </w:rPr>
        <w:t xml:space="preserve">услуг. </w:t>
      </w:r>
    </w:p>
    <w:p w:rsidR="00E30EB4" w:rsidRDefault="00177F04" w:rsidP="00E30EB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заявлений</w:t>
      </w:r>
      <w:r w:rsidR="00E30EB4">
        <w:rPr>
          <w:sz w:val="28"/>
          <w:szCs w:val="28"/>
        </w:rPr>
        <w:t xml:space="preserve"> на оказание муниципальных услуг поступило 955</w:t>
      </w:r>
      <w:r>
        <w:rPr>
          <w:sz w:val="28"/>
          <w:szCs w:val="28"/>
        </w:rPr>
        <w:t xml:space="preserve">, из них в электронном виде </w:t>
      </w:r>
      <w:r w:rsidR="00E30EB4">
        <w:rPr>
          <w:sz w:val="28"/>
          <w:szCs w:val="28"/>
        </w:rPr>
        <w:t>не поступало</w:t>
      </w:r>
      <w:r>
        <w:rPr>
          <w:sz w:val="28"/>
          <w:szCs w:val="28"/>
        </w:rPr>
        <w:t xml:space="preserve">. </w:t>
      </w:r>
      <w:r w:rsidR="00E30EB4">
        <w:rPr>
          <w:sz w:val="28"/>
          <w:szCs w:val="28"/>
        </w:rPr>
        <w:t>Востребованы 4 услуги.</w:t>
      </w:r>
    </w:p>
    <w:tbl>
      <w:tblPr>
        <w:tblpPr w:leftFromText="180" w:rightFromText="180" w:vertAnchor="text" w:horzAnchor="margin" w:tblpY="21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126"/>
      </w:tblGrid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jc w:val="both"/>
              <w:rPr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sz w:val="28"/>
                <w:szCs w:val="28"/>
              </w:rPr>
            </w:pPr>
            <w:r w:rsidRPr="00E30EB4">
              <w:rPr>
                <w:sz w:val="28"/>
                <w:szCs w:val="28"/>
              </w:rPr>
              <w:t>0</w:t>
            </w:r>
          </w:p>
        </w:tc>
      </w:tr>
      <w:tr w:rsidR="00E30EB4" w:rsidRPr="00E30EB4" w:rsidTr="00E30EB4">
        <w:trPr>
          <w:trHeight w:val="51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E30EB4">
            <w:pPr>
              <w:autoSpaceDE w:val="0"/>
              <w:autoSpaceDN w:val="0"/>
              <w:adjustRightInd w:val="0"/>
              <w:spacing w:line="240" w:lineRule="atLeast"/>
              <w:ind w:right="-392"/>
              <w:rPr>
                <w:sz w:val="28"/>
              </w:rPr>
            </w:pPr>
            <w:r w:rsidRPr="00E30EB4">
              <w:rPr>
                <w:sz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EB4" w:rsidRPr="00E30EB4" w:rsidTr="00E30EB4">
        <w:trPr>
          <w:trHeight w:val="67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строительства, а также на ввод объектов в </w:t>
            </w:r>
            <w:r w:rsidRPr="00E30EB4">
              <w:rPr>
                <w:sz w:val="28"/>
              </w:rPr>
              <w:lastRenderedPageBreak/>
              <w:t>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jc w:val="both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lastRenderedPageBreak/>
              <w:t>Выдача градостроительного плана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8</w:t>
            </w:r>
          </w:p>
        </w:tc>
      </w:tr>
      <w:tr w:rsidR="00E30EB4" w:rsidRPr="00E30EB4" w:rsidTr="00E30EB4">
        <w:trPr>
          <w:trHeight w:val="68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spacing w:line="240" w:lineRule="atLeast"/>
              <w:rPr>
                <w:sz w:val="28"/>
              </w:rPr>
            </w:pPr>
            <w:r w:rsidRPr="00E30EB4">
              <w:rPr>
                <w:sz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color w:val="000000"/>
                <w:sz w:val="28"/>
                <w:szCs w:val="28"/>
              </w:rPr>
            </w:pPr>
            <w:r w:rsidRPr="00E30EB4">
              <w:rPr>
                <w:color w:val="000000"/>
                <w:sz w:val="28"/>
                <w:szCs w:val="28"/>
              </w:rPr>
              <w:t>945</w:t>
            </w:r>
          </w:p>
        </w:tc>
      </w:tr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Предоставление земельных участков для целей не связанных со строительством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0</w:t>
            </w:r>
          </w:p>
        </w:tc>
      </w:tr>
      <w:tr w:rsidR="00E30EB4" w:rsidRPr="00E30EB4" w:rsidTr="00E30EB4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B4" w:rsidRPr="00E30EB4" w:rsidRDefault="00E30EB4" w:rsidP="00C3687C">
            <w:pPr>
              <w:jc w:val="both"/>
              <w:rPr>
                <w:sz w:val="28"/>
              </w:rPr>
            </w:pPr>
            <w:r w:rsidRPr="00E30EB4">
              <w:rPr>
                <w:sz w:val="28"/>
              </w:rPr>
              <w:t>Выдача разрешений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B4" w:rsidRPr="00E30EB4" w:rsidRDefault="00E30EB4" w:rsidP="00C3687C">
            <w:pPr>
              <w:jc w:val="center"/>
              <w:rPr>
                <w:sz w:val="28"/>
              </w:rPr>
            </w:pPr>
            <w:r w:rsidRPr="00E30EB4">
              <w:rPr>
                <w:sz w:val="28"/>
              </w:rPr>
              <w:t>1</w:t>
            </w:r>
          </w:p>
        </w:tc>
      </w:tr>
    </w:tbl>
    <w:p w:rsidR="00E30EB4" w:rsidRDefault="00E30EB4" w:rsidP="00E30EB4">
      <w:pPr>
        <w:jc w:val="both"/>
        <w:rPr>
          <w:sz w:val="28"/>
          <w:szCs w:val="28"/>
        </w:rPr>
      </w:pPr>
    </w:p>
    <w:p w:rsidR="00E30EB4" w:rsidRDefault="00E30EB4" w:rsidP="00E30EB4">
      <w:pPr>
        <w:jc w:val="center"/>
        <w:rPr>
          <w:sz w:val="28"/>
          <w:szCs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E30EB4" w:rsidRPr="00E30EB4" w:rsidRDefault="00E30EB4" w:rsidP="00E30EB4">
      <w:pPr>
        <w:jc w:val="both"/>
        <w:rPr>
          <w:b/>
          <w:sz w:val="28"/>
        </w:rPr>
      </w:pPr>
      <w:r>
        <w:rPr>
          <w:sz w:val="28"/>
          <w:szCs w:val="28"/>
        </w:rPr>
        <w:tab/>
        <w:t>Т</w:t>
      </w:r>
      <w:r w:rsidR="00177F04">
        <w:rPr>
          <w:sz w:val="28"/>
          <w:szCs w:val="28"/>
        </w:rPr>
        <w:t>акже организована работа в системе межведомственного взаимодействия, с помощью которой в короткий срок можно получить информацию с Росреестра, ИФНС и других исполнительных органов.</w:t>
      </w:r>
      <w:r w:rsidRPr="00E30EB4">
        <w:rPr>
          <w:b/>
          <w:sz w:val="28"/>
        </w:rPr>
        <w:t xml:space="preserve"> </w:t>
      </w:r>
      <w:r w:rsidRPr="00E30EB4">
        <w:rPr>
          <w:sz w:val="28"/>
        </w:rPr>
        <w:t xml:space="preserve">В адрес </w:t>
      </w:r>
      <w:r>
        <w:rPr>
          <w:sz w:val="28"/>
        </w:rPr>
        <w:t xml:space="preserve">администрации по программе "Полтава" поступило 18 межведомственных запросов, на которые своевременно </w:t>
      </w:r>
      <w:r w:rsidR="005D25DC">
        <w:rPr>
          <w:sz w:val="28"/>
        </w:rPr>
        <w:t xml:space="preserve">отправлены </w:t>
      </w:r>
      <w:r>
        <w:rPr>
          <w:sz w:val="28"/>
        </w:rPr>
        <w:t xml:space="preserve">ответы.  Администрацией в рамках оказания муниципальной услуги отправлено  44 межведомственных запроса. 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в 2018</w:t>
      </w:r>
      <w:r w:rsidR="000D2F49">
        <w:rPr>
          <w:sz w:val="28"/>
        </w:rPr>
        <w:t xml:space="preserve"> году. В текущем году занесено сведений по земельным участкам по</w:t>
      </w:r>
      <w:r>
        <w:rPr>
          <w:sz w:val="28"/>
        </w:rPr>
        <w:t xml:space="preserve"> д. Кокшамары </w:t>
      </w:r>
      <w:r w:rsidR="000D2F49">
        <w:rPr>
          <w:sz w:val="28"/>
        </w:rPr>
        <w:t xml:space="preserve">  590</w:t>
      </w:r>
      <w:r>
        <w:rPr>
          <w:sz w:val="28"/>
        </w:rPr>
        <w:t xml:space="preserve">, с. Сидельниково – 414 </w:t>
      </w:r>
      <w:r w:rsidR="000D2F49">
        <w:rPr>
          <w:sz w:val="28"/>
        </w:rPr>
        <w:t xml:space="preserve">, д. Иванбеляк – 36, </w:t>
      </w:r>
      <w:r>
        <w:rPr>
          <w:sz w:val="28"/>
        </w:rPr>
        <w:t xml:space="preserve"> территори</w:t>
      </w:r>
      <w:r w:rsidR="000D2F49">
        <w:rPr>
          <w:sz w:val="28"/>
        </w:rPr>
        <w:t>я</w:t>
      </w:r>
      <w:r>
        <w:rPr>
          <w:sz w:val="28"/>
        </w:rPr>
        <w:t xml:space="preserve"> Кузнечиха -  </w:t>
      </w:r>
      <w:r w:rsidR="000D2F49">
        <w:rPr>
          <w:sz w:val="28"/>
        </w:rPr>
        <w:t>2</w:t>
      </w:r>
      <w:r>
        <w:rPr>
          <w:sz w:val="28"/>
        </w:rPr>
        <w:t xml:space="preserve">, </w:t>
      </w:r>
      <w:r w:rsidR="000D2F49">
        <w:rPr>
          <w:sz w:val="28"/>
        </w:rPr>
        <w:t xml:space="preserve"> </w:t>
      </w:r>
      <w:r>
        <w:rPr>
          <w:sz w:val="28"/>
        </w:rPr>
        <w:t>территори</w:t>
      </w:r>
      <w:r w:rsidR="000D2F49">
        <w:rPr>
          <w:sz w:val="28"/>
        </w:rPr>
        <w:t>я  Старая Пристань – 4</w:t>
      </w:r>
      <w:r>
        <w:rPr>
          <w:sz w:val="28"/>
        </w:rPr>
        <w:t xml:space="preserve">. </w:t>
      </w:r>
      <w:r w:rsidR="000D2F49">
        <w:rPr>
          <w:sz w:val="28"/>
        </w:rPr>
        <w:t>Кроме внесений изменений по земельным участкам, вносятся изменения по объектам недвижимости. Всего внесено 4 изменения.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Параллельно через личный кабинет </w:t>
      </w:r>
      <w:r w:rsidR="000D2F49">
        <w:rPr>
          <w:sz w:val="28"/>
        </w:rPr>
        <w:t>Р</w:t>
      </w:r>
      <w:r>
        <w:rPr>
          <w:sz w:val="28"/>
        </w:rPr>
        <w:t>осреестра уточняются и изменя</w:t>
      </w:r>
      <w:r w:rsidR="000D2F49">
        <w:rPr>
          <w:sz w:val="28"/>
        </w:rPr>
        <w:t>ются  адреса земельных участков и объектов недвижимости. Всего подано заявлений -109.</w:t>
      </w:r>
      <w:r>
        <w:rPr>
          <w:sz w:val="28"/>
        </w:rPr>
        <w:t xml:space="preserve"> </w:t>
      </w:r>
    </w:p>
    <w:p w:rsidR="006101E8" w:rsidRDefault="006101E8" w:rsidP="006101E8">
      <w:pPr>
        <w:jc w:val="both"/>
        <w:rPr>
          <w:sz w:val="28"/>
          <w:szCs w:val="28"/>
        </w:rPr>
      </w:pPr>
    </w:p>
    <w:p w:rsidR="00A015D5" w:rsidRDefault="000D2F49" w:rsidP="00A0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Градостроительная деятельность</w:t>
      </w:r>
    </w:p>
    <w:p w:rsidR="00275DAA" w:rsidRDefault="00A015D5" w:rsidP="00A015D5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связи с тем,</w:t>
      </w:r>
      <w:r w:rsidR="000D2F49">
        <w:rPr>
          <w:sz w:val="28"/>
          <w:szCs w:val="28"/>
        </w:rPr>
        <w:t xml:space="preserve"> что граница сельского поселения</w:t>
      </w:r>
      <w:r>
        <w:rPr>
          <w:sz w:val="28"/>
          <w:szCs w:val="28"/>
        </w:rPr>
        <w:t xml:space="preserve"> граничит с </w:t>
      </w:r>
      <w:r w:rsidR="008F554D">
        <w:rPr>
          <w:sz w:val="28"/>
          <w:szCs w:val="28"/>
        </w:rPr>
        <w:t>Чувашской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Республикой и находимся вблизи крупных городов,</w:t>
      </w:r>
      <w:r w:rsidR="00275DAA">
        <w:rPr>
          <w:sz w:val="28"/>
          <w:szCs w:val="28"/>
        </w:rPr>
        <w:t xml:space="preserve"> как г.Чебоксары и г.Новоче</w:t>
      </w:r>
      <w:r>
        <w:rPr>
          <w:sz w:val="28"/>
          <w:szCs w:val="28"/>
        </w:rPr>
        <w:t>боксарск  в сельском поселен</w:t>
      </w:r>
      <w:r w:rsidRPr="001906F0">
        <w:rPr>
          <w:sz w:val="28"/>
          <w:szCs w:val="28"/>
        </w:rPr>
        <w:t>ии активно ведется индивидуальное жил</w:t>
      </w:r>
      <w:r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0" w:type="auto"/>
        <w:tblLook w:val="04A0"/>
      </w:tblPr>
      <w:tblGrid>
        <w:gridCol w:w="1048"/>
        <w:gridCol w:w="4366"/>
        <w:gridCol w:w="1110"/>
        <w:gridCol w:w="1255"/>
        <w:gridCol w:w="1792"/>
      </w:tblGrid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4366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Садовые дома</w:t>
            </w:r>
          </w:p>
        </w:tc>
        <w:tc>
          <w:tcPr>
            <w:tcW w:w="1792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объекты</w:t>
            </w: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</w:tcPr>
          <w:p w:rsidR="00275DAA" w:rsidRDefault="00275DAA" w:rsidP="0027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реконструкцию объектов</w:t>
            </w: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75DAA" w:rsidRDefault="000D2F49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1(гостевой дом)</w:t>
            </w: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6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ввод объектов</w:t>
            </w:r>
          </w:p>
        </w:tc>
        <w:tc>
          <w:tcPr>
            <w:tcW w:w="1110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275DAA" w:rsidRDefault="000D2F49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1(магазин)</w:t>
            </w: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6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о планируемом строительстве</w:t>
            </w: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6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соответствии о </w:t>
            </w:r>
            <w:r>
              <w:rPr>
                <w:sz w:val="28"/>
                <w:szCs w:val="28"/>
              </w:rPr>
              <w:lastRenderedPageBreak/>
              <w:t>планируемой реконструкции</w:t>
            </w: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66" w:type="dxa"/>
          </w:tcPr>
          <w:p w:rsidR="00275DAA" w:rsidRDefault="00462552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  <w:r w:rsidR="00275DAA">
              <w:rPr>
                <w:sz w:val="28"/>
                <w:szCs w:val="28"/>
              </w:rPr>
              <w:t xml:space="preserve"> о соответствии </w:t>
            </w:r>
            <w:r>
              <w:rPr>
                <w:sz w:val="28"/>
                <w:szCs w:val="28"/>
              </w:rPr>
              <w:t>п</w:t>
            </w:r>
            <w:r w:rsidR="00275DA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строенном</w:t>
            </w:r>
            <w:r w:rsidR="00275DAA">
              <w:rPr>
                <w:sz w:val="28"/>
                <w:szCs w:val="28"/>
              </w:rPr>
              <w:t xml:space="preserve">   строительстве</w:t>
            </w: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</w:tr>
      <w:tr w:rsidR="00275DAA" w:rsidTr="00462552">
        <w:tc>
          <w:tcPr>
            <w:tcW w:w="1048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6" w:type="dxa"/>
          </w:tcPr>
          <w:p w:rsidR="00275DAA" w:rsidRDefault="00275DAA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</w:t>
            </w:r>
            <w:r w:rsidR="00462552">
              <w:rPr>
                <w:sz w:val="28"/>
                <w:szCs w:val="28"/>
              </w:rPr>
              <w:t>ированном строительстве</w:t>
            </w:r>
          </w:p>
        </w:tc>
        <w:tc>
          <w:tcPr>
            <w:tcW w:w="1110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275DAA" w:rsidRDefault="00275DAA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275DAA" w:rsidRDefault="00275DAA" w:rsidP="00A015D5">
            <w:pPr>
              <w:jc w:val="both"/>
              <w:rPr>
                <w:sz w:val="28"/>
                <w:szCs w:val="28"/>
              </w:rPr>
            </w:pPr>
          </w:p>
        </w:tc>
      </w:tr>
      <w:tr w:rsidR="00462552" w:rsidTr="00462552">
        <w:tc>
          <w:tcPr>
            <w:tcW w:w="1048" w:type="dxa"/>
          </w:tcPr>
          <w:p w:rsidR="00462552" w:rsidRDefault="00462552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66" w:type="dxa"/>
          </w:tcPr>
          <w:p w:rsidR="00462552" w:rsidRDefault="00462552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110" w:type="dxa"/>
          </w:tcPr>
          <w:p w:rsidR="00462552" w:rsidRDefault="00462552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462552" w:rsidRDefault="00462552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62552" w:rsidRDefault="00462552" w:rsidP="00A015D5">
            <w:pPr>
              <w:jc w:val="both"/>
              <w:rPr>
                <w:sz w:val="28"/>
                <w:szCs w:val="28"/>
              </w:rPr>
            </w:pPr>
          </w:p>
        </w:tc>
      </w:tr>
      <w:tr w:rsidR="00462552" w:rsidTr="00462552">
        <w:tc>
          <w:tcPr>
            <w:tcW w:w="1048" w:type="dxa"/>
          </w:tcPr>
          <w:p w:rsidR="00462552" w:rsidRDefault="00462552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66" w:type="dxa"/>
          </w:tcPr>
          <w:p w:rsidR="00462552" w:rsidRDefault="00462552" w:rsidP="00C3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1110" w:type="dxa"/>
          </w:tcPr>
          <w:p w:rsidR="00462552" w:rsidRDefault="00462552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462552" w:rsidRDefault="00462552" w:rsidP="00C368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462552" w:rsidRDefault="00462552" w:rsidP="00C3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1(магазин)</w:t>
            </w:r>
          </w:p>
        </w:tc>
      </w:tr>
    </w:tbl>
    <w:p w:rsidR="00275DAA" w:rsidRDefault="00275DAA" w:rsidP="00A015D5">
      <w:pPr>
        <w:jc w:val="both"/>
        <w:rPr>
          <w:sz w:val="28"/>
          <w:szCs w:val="28"/>
        </w:rPr>
      </w:pPr>
    </w:p>
    <w:p w:rsidR="00BB46C6" w:rsidRDefault="00462552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15D5">
        <w:rPr>
          <w:sz w:val="28"/>
          <w:szCs w:val="28"/>
        </w:rPr>
        <w:t>Так  в 201</w:t>
      </w:r>
      <w:r w:rsidR="00275DAA">
        <w:rPr>
          <w:sz w:val="28"/>
          <w:szCs w:val="28"/>
        </w:rPr>
        <w:t>9 году  оформлено в частную собственность через личный кабинет Росреестр</w:t>
      </w:r>
      <w:r>
        <w:rPr>
          <w:sz w:val="28"/>
          <w:szCs w:val="28"/>
        </w:rPr>
        <w:t>а 35</w:t>
      </w:r>
      <w:r w:rsidR="00BB46C6">
        <w:rPr>
          <w:sz w:val="28"/>
          <w:szCs w:val="28"/>
        </w:rPr>
        <w:t xml:space="preserve"> домовладений, </w:t>
      </w:r>
      <w:r w:rsidR="00275DAA">
        <w:rPr>
          <w:sz w:val="28"/>
          <w:szCs w:val="28"/>
        </w:rPr>
        <w:t>общей площадью</w:t>
      </w:r>
      <w:r w:rsidR="00A015D5">
        <w:rPr>
          <w:sz w:val="28"/>
          <w:szCs w:val="28"/>
        </w:rPr>
        <w:t xml:space="preserve"> </w:t>
      </w:r>
      <w:r w:rsidR="00275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5661 </w:t>
      </w:r>
      <w:r w:rsidR="00A015D5">
        <w:rPr>
          <w:sz w:val="28"/>
          <w:szCs w:val="28"/>
        </w:rPr>
        <w:t xml:space="preserve">кв.м. </w:t>
      </w:r>
    </w:p>
    <w:p w:rsidR="00A015D5" w:rsidRDefault="00BB46C6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сельского</w:t>
      </w:r>
      <w:r w:rsidR="00A015D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A015D5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 w:rsidR="00A015D5" w:rsidRPr="001906F0">
        <w:rPr>
          <w:sz w:val="28"/>
          <w:szCs w:val="28"/>
        </w:rPr>
        <w:t xml:space="preserve"> индивидуальных застройщиков. </w:t>
      </w:r>
    </w:p>
    <w:p w:rsidR="003B52B5" w:rsidRDefault="004A12AF" w:rsidP="003B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C3687C" w:rsidRPr="003B52B5" w:rsidRDefault="003B52B5" w:rsidP="003B52B5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r w:rsidR="004A12AF" w:rsidRPr="004A12AF">
        <w:rPr>
          <w:iCs/>
          <w:sz w:val="28"/>
          <w:lang w:bidi="ru-RU"/>
        </w:rPr>
        <w:t xml:space="preserve">Воинский учет в Кокшамарской сельской администрации организован и ведется в соответствии с Федеральными законами РФ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1996 года №-61-ФЗ «Об обороне»,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1997 года №-31-ФЗ «О мобилизационной подготовке и мобилизации», </w:t>
      </w:r>
      <w:r w:rsidR="00C3687C" w:rsidRPr="004A12AF">
        <w:rPr>
          <w:iCs/>
          <w:sz w:val="28"/>
          <w:lang w:bidi="ru-RU"/>
        </w:rPr>
        <w:t>постановлением</w:t>
      </w:r>
      <w:r w:rsidR="00C3687C">
        <w:rPr>
          <w:iCs/>
          <w:sz w:val="28"/>
          <w:lang w:bidi="ru-RU"/>
        </w:rPr>
        <w:t xml:space="preserve">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 w:rsidR="00C3687C">
        <w:rPr>
          <w:iCs/>
          <w:sz w:val="28"/>
          <w:lang w:bidi="ru-RU"/>
        </w:rPr>
        <w:t xml:space="preserve">, </w:t>
      </w:r>
      <w:r w:rsidR="004A12AF"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="004A12AF" w:rsidRPr="004A12AF">
          <w:rPr>
            <w:iCs/>
            <w:sz w:val="28"/>
            <w:lang w:bidi="ru-RU"/>
          </w:rPr>
          <w:t>2007 г</w:t>
        </w:r>
      </w:smartTag>
      <w:r w:rsidR="004A12AF" w:rsidRPr="004A12AF">
        <w:rPr>
          <w:iCs/>
          <w:sz w:val="28"/>
          <w:lang w:bidi="ru-RU"/>
        </w:rPr>
        <w:t xml:space="preserve">.   </w:t>
      </w:r>
    </w:p>
    <w:p w:rsid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Кокшамарского сельского поселения занимается  Кокшамарская сельская администрация,  за ведением  воинского учета занимается один освобожденный работник -  инструктор ВУП. </w:t>
      </w:r>
    </w:p>
    <w:p w:rsidR="00C3687C" w:rsidRP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- 57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>
        <w:rPr>
          <w:rFonts w:eastAsia="Arial Unicode MS"/>
          <w:color w:val="000000"/>
          <w:sz w:val="28"/>
          <w:lang w:bidi="ru-RU"/>
        </w:rPr>
        <w:t xml:space="preserve"> -17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-3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-425, из них </w:t>
      </w:r>
      <w:r w:rsidRPr="00C3687C">
        <w:rPr>
          <w:rFonts w:eastAsia="Arial Unicode MS"/>
          <w:color w:val="000000"/>
          <w:sz w:val="28"/>
          <w:lang w:bidi="ru-RU"/>
        </w:rPr>
        <w:t>в МЛС</w:t>
      </w:r>
      <w:r>
        <w:rPr>
          <w:rFonts w:eastAsia="Arial Unicode MS"/>
          <w:color w:val="000000"/>
          <w:sz w:val="28"/>
          <w:lang w:bidi="ru-RU"/>
        </w:rPr>
        <w:t>-2</w:t>
      </w:r>
      <w:r w:rsidRPr="00C3687C">
        <w:rPr>
          <w:rFonts w:eastAsia="Arial Unicode MS"/>
          <w:color w:val="000000"/>
          <w:sz w:val="28"/>
          <w:lang w:bidi="ru-RU"/>
        </w:rPr>
        <w:t xml:space="preserve">. </w:t>
      </w:r>
    </w:p>
    <w:p w:rsidR="00C3687C" w:rsidRPr="00C3687C" w:rsidRDefault="00C3687C" w:rsidP="00C3687C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общем воинском учете – 425 граждан, пребывающих в запасе,  в том числе 1 человек в МЛС;</w:t>
      </w:r>
    </w:p>
    <w:p w:rsidR="00C3687C" w:rsidRPr="00C3687C" w:rsidRDefault="00C3687C" w:rsidP="00C3687C">
      <w:pPr>
        <w:widowControl w:val="0"/>
        <w:tabs>
          <w:tab w:val="left" w:leader="underscore" w:pos="5754"/>
          <w:tab w:val="left" w:leader="underscore" w:pos="6130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специальном воинском учете – 13 граждан, пребывающих в запасе, увеличилось</w:t>
      </w:r>
      <w:r>
        <w:rPr>
          <w:rFonts w:eastAsia="Arial Unicode MS"/>
          <w:color w:val="000000"/>
          <w:sz w:val="28"/>
          <w:lang w:bidi="ru-RU"/>
        </w:rPr>
        <w:t xml:space="preserve"> </w:t>
      </w:r>
      <w:r w:rsidRPr="00C3687C">
        <w:rPr>
          <w:rFonts w:eastAsia="Arial Unicode MS"/>
          <w:color w:val="000000"/>
          <w:sz w:val="28"/>
          <w:lang w:bidi="ru-RU"/>
        </w:rPr>
        <w:t>на 7 человек;</w:t>
      </w:r>
    </w:p>
    <w:p w:rsidR="00C3687C" w:rsidRPr="00C3687C" w:rsidRDefault="00C3687C" w:rsidP="00C3687C">
      <w:pPr>
        <w:widowControl w:val="0"/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- 13 граждан, пребывающих в запасе, увеличилось  на 4 человек</w:t>
      </w:r>
      <w:r>
        <w:rPr>
          <w:rFonts w:eastAsia="Arial Unicode MS"/>
          <w:color w:val="000000"/>
          <w:sz w:val="28"/>
          <w:lang w:bidi="ru-RU"/>
        </w:rPr>
        <w:t>.</w:t>
      </w:r>
      <w:r>
        <w:rPr>
          <w:rFonts w:eastAsia="Arial Unicode MS"/>
          <w:color w:val="000000"/>
          <w:sz w:val="28"/>
          <w:lang w:bidi="ru-RU"/>
        </w:rPr>
        <w:tab/>
        <w:t xml:space="preserve"> </w:t>
      </w:r>
    </w:p>
    <w:p w:rsidR="00C3687C" w:rsidRPr="008913B0" w:rsidRDefault="00C3687C" w:rsidP="003B52B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B52B5" w:rsidRPr="003B52B5" w:rsidRDefault="003B52B5" w:rsidP="003B52B5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Звениговскому муниципальному району;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с каждым вызовом ГПЗ в ВК Звениговского района РМЭ по Звениговскому муниципальному району, производилось оповещение, и организовалась их явка;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Звениговскому муниципальному району, путем предоставления тетрадей по обмену информацией в ВК Звениговского района РМЭ по  Звениговскому муниципальному району с Кокшамарской сельской администрацией;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</w:p>
    <w:p w:rsidR="003B52B5" w:rsidRPr="003B52B5" w:rsidRDefault="003B52B5" w:rsidP="003B52B5">
      <w:pPr>
        <w:jc w:val="center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Звениговского района РМЭ по Звениговскому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3B52B5" w:rsidRDefault="003B52B5" w:rsidP="00177F04">
      <w:pPr>
        <w:jc w:val="center"/>
        <w:rPr>
          <w:b/>
          <w:sz w:val="28"/>
          <w:szCs w:val="28"/>
        </w:rPr>
      </w:pPr>
    </w:p>
    <w:p w:rsidR="00177F04" w:rsidRDefault="00745FBB" w:rsidP="00177F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области административного</w:t>
      </w:r>
      <w:r w:rsidR="00177F04" w:rsidRPr="0079323E">
        <w:rPr>
          <w:b/>
          <w:sz w:val="28"/>
          <w:szCs w:val="28"/>
        </w:rPr>
        <w:t xml:space="preserve"> правонарушения</w:t>
      </w:r>
      <w:r w:rsidR="00177F04">
        <w:rPr>
          <w:sz w:val="28"/>
          <w:szCs w:val="28"/>
        </w:rPr>
        <w:t>.</w:t>
      </w:r>
    </w:p>
    <w:p w:rsidR="008F554D" w:rsidRPr="00F35248" w:rsidRDefault="008F554D" w:rsidP="008F554D">
      <w:pPr>
        <w:pStyle w:val="2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177F04">
        <w:rPr>
          <w:sz w:val="28"/>
          <w:szCs w:val="28"/>
        </w:rPr>
        <w:t>В 2019 году главой администрации</w:t>
      </w:r>
      <w:r w:rsidRPr="008F554D"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на основании ч. 2 ст. 19 Закона Республики Марий Эл от 04.12.2002 г. №43-3 «Об административных правонарушениях в Республике Марий Эл», и в соответствии со ст. 28.2, 28.5 КоАП РФ</w:t>
      </w:r>
      <w:r w:rsidR="00177F04">
        <w:rPr>
          <w:sz w:val="28"/>
          <w:szCs w:val="28"/>
        </w:rPr>
        <w:t xml:space="preserve"> было составлено и направлено в административную к</w:t>
      </w:r>
      <w:r>
        <w:rPr>
          <w:sz w:val="28"/>
          <w:szCs w:val="28"/>
        </w:rPr>
        <w:t xml:space="preserve">омиссию Звениговского района </w:t>
      </w:r>
      <w:r w:rsidR="00462552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177F04">
        <w:rPr>
          <w:sz w:val="28"/>
          <w:szCs w:val="28"/>
        </w:rPr>
        <w:t>прото</w:t>
      </w:r>
      <w:r w:rsidR="00550BA3">
        <w:rPr>
          <w:sz w:val="28"/>
          <w:szCs w:val="28"/>
        </w:rPr>
        <w:t>колов об администра</w:t>
      </w:r>
      <w:r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lastRenderedPageBreak/>
        <w:t>з</w:t>
      </w:r>
      <w:r w:rsidRPr="00F35248">
        <w:rPr>
          <w:sz w:val="28"/>
          <w:szCs w:val="28"/>
        </w:rPr>
        <w:t>а нарушение порядка размещения объектов мелкорозничной торговли на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территории МО «Кокшамарское</w:t>
      </w:r>
      <w:r>
        <w:rPr>
          <w:sz w:val="28"/>
          <w:szCs w:val="28"/>
        </w:rPr>
        <w:t xml:space="preserve"> сельское поселение",</w:t>
      </w:r>
      <w:r w:rsidRPr="00F35248">
        <w:rPr>
          <w:sz w:val="28"/>
          <w:szCs w:val="28"/>
        </w:rPr>
        <w:t xml:space="preserve"> установленная ст.12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Закона Республики Марий Эл от 04.12.2002 г. №43-3 «Об административных правонарушениях в Республике Марий Эл»</w:t>
      </w:r>
    </w:p>
    <w:p w:rsidR="008F554D" w:rsidRDefault="008F554D" w:rsidP="008F554D">
      <w:pPr>
        <w:jc w:val="both"/>
        <w:rPr>
          <w:b/>
          <w:sz w:val="28"/>
          <w:szCs w:val="28"/>
        </w:rPr>
      </w:pPr>
    </w:p>
    <w:p w:rsidR="0079323E" w:rsidRPr="0079323E" w:rsidRDefault="0079323E" w:rsidP="008F554D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 к сожалению у каждого свой подход к решению данного вопроса. Кто то борется за чистоту и порядок, вкладывая свой труд и средства, и таких большинство. Но есть и такие, кто только своими словами и лозунгами</w:t>
      </w:r>
      <w:r w:rsidR="00FD28A7">
        <w:rPr>
          <w:sz w:val="28"/>
          <w:szCs w:val="28"/>
        </w:rPr>
        <w:t xml:space="preserve"> "нам должны".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Прежде всего, выполняются работы по поддержанию чистоты и порядка, </w:t>
      </w:r>
      <w:r w:rsidR="00FD28A7"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 w:rsidR="00FD28A7"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 w:rsidR="00FD28A7"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 w:rsidR="00FD28A7"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 w:rsidR="00FD28A7">
        <w:rPr>
          <w:sz w:val="28"/>
          <w:szCs w:val="28"/>
        </w:rPr>
        <w:t>.</w:t>
      </w:r>
    </w:p>
    <w:p w:rsidR="002534CF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972EE">
        <w:rPr>
          <w:rFonts w:ascii="Times New Roman" w:hAnsi="Times New Roman"/>
          <w:sz w:val="28"/>
          <w:szCs w:val="28"/>
        </w:rPr>
        <w:t>В соответствии     с постановлением  Правительства  республики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сельского поселения  в 201</w:t>
      </w:r>
      <w:r>
        <w:rPr>
          <w:rFonts w:ascii="Times New Roman" w:hAnsi="Times New Roman"/>
          <w:sz w:val="28"/>
          <w:szCs w:val="28"/>
        </w:rPr>
        <w:t xml:space="preserve">9 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866">
        <w:rPr>
          <w:rFonts w:ascii="Times New Roman" w:hAnsi="Times New Roman"/>
          <w:sz w:val="28"/>
          <w:szCs w:val="28"/>
        </w:rPr>
        <w:t xml:space="preserve">с 15  апреля   по  15 июня   2019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067653" w:rsidRDefault="00067653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-жители поселения в весенне-летний период приводят в порядок прилегающую территорию вблизи домов (уборка мусора,покос травы);</w:t>
      </w:r>
    </w:p>
    <w:p w:rsidR="002534CF" w:rsidRPr="00067653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7653">
        <w:rPr>
          <w:rFonts w:ascii="Times New Roman" w:hAnsi="Times New Roman"/>
          <w:sz w:val="28"/>
          <w:szCs w:val="28"/>
        </w:rPr>
        <w:t xml:space="preserve">- субботники на кладбище </w:t>
      </w:r>
      <w:r w:rsidR="00067653" w:rsidRPr="00067653">
        <w:rPr>
          <w:rFonts w:ascii="Times New Roman" w:hAnsi="Times New Roman"/>
          <w:sz w:val="28"/>
          <w:szCs w:val="28"/>
        </w:rPr>
        <w:t>в д.Кокшамары ( заменены старые сгнившие столбы на железные проявились депутаты Матюков М.В., Лисов Н.В., Судеркин А.В. и активисты деревни, и натянута сетка-рабица, дополнительно провели субботник по уборке старых деревьев и кустарников), с.Сидельниково</w:t>
      </w:r>
      <w:r w:rsidR="00067653">
        <w:rPr>
          <w:rFonts w:ascii="Times New Roman" w:hAnsi="Times New Roman"/>
          <w:sz w:val="28"/>
          <w:szCs w:val="28"/>
        </w:rPr>
        <w:t xml:space="preserve"> ( под руководством </w:t>
      </w:r>
      <w:r w:rsidR="00AE713D">
        <w:rPr>
          <w:rFonts w:ascii="Times New Roman" w:hAnsi="Times New Roman"/>
          <w:sz w:val="28"/>
          <w:szCs w:val="28"/>
        </w:rPr>
        <w:t>Мартынова А.Г. и Соколовой И.А.)</w:t>
      </w:r>
      <w:r w:rsidR="00067653" w:rsidRPr="00067653">
        <w:rPr>
          <w:rFonts w:ascii="Times New Roman" w:hAnsi="Times New Roman"/>
          <w:sz w:val="28"/>
          <w:szCs w:val="28"/>
        </w:rPr>
        <w:t>, д.Уржумка</w:t>
      </w:r>
      <w:r w:rsidR="00AE713D">
        <w:rPr>
          <w:rFonts w:ascii="Times New Roman" w:hAnsi="Times New Roman"/>
          <w:sz w:val="28"/>
          <w:szCs w:val="28"/>
        </w:rPr>
        <w:t xml:space="preserve"> (Максимова Т.М.)</w:t>
      </w:r>
      <w:r w:rsidR="00067653" w:rsidRPr="00067653">
        <w:rPr>
          <w:rFonts w:ascii="Times New Roman" w:hAnsi="Times New Roman"/>
          <w:sz w:val="28"/>
          <w:szCs w:val="28"/>
        </w:rPr>
        <w:t>, д.Липша</w:t>
      </w:r>
      <w:r w:rsidR="00AE713D">
        <w:rPr>
          <w:rFonts w:ascii="Times New Roman" w:hAnsi="Times New Roman"/>
          <w:sz w:val="28"/>
          <w:szCs w:val="28"/>
        </w:rPr>
        <w:t xml:space="preserve"> (Абрамзон О.Л.)</w:t>
      </w:r>
      <w:r w:rsidRPr="00067653">
        <w:rPr>
          <w:rFonts w:ascii="Times New Roman" w:hAnsi="Times New Roman"/>
          <w:sz w:val="28"/>
          <w:szCs w:val="28"/>
        </w:rPr>
        <w:t xml:space="preserve">; </w:t>
      </w:r>
    </w:p>
    <w:p w:rsidR="0053546C" w:rsidRDefault="0053546C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проведено обновление родника "Ольховый" в д.Уржумка, благоустройство </w:t>
      </w:r>
      <w:r w:rsidR="00AE713D" w:rsidRPr="0053546C">
        <w:rPr>
          <w:rFonts w:ascii="Times New Roman" w:hAnsi="Times New Roman"/>
          <w:sz w:val="28"/>
          <w:szCs w:val="28"/>
        </w:rPr>
        <w:t>прилегающей</w:t>
      </w:r>
      <w:r w:rsidRPr="0053546C">
        <w:rPr>
          <w:rFonts w:ascii="Times New Roman" w:hAnsi="Times New Roman"/>
          <w:sz w:val="28"/>
          <w:szCs w:val="28"/>
        </w:rPr>
        <w:t xml:space="preserve"> территории к юбилею деревни  </w:t>
      </w:r>
      <w:r w:rsidR="00AE713D">
        <w:rPr>
          <w:rFonts w:ascii="Times New Roman" w:hAnsi="Times New Roman"/>
          <w:sz w:val="28"/>
          <w:szCs w:val="28"/>
        </w:rPr>
        <w:t>(</w:t>
      </w:r>
      <w:r w:rsidRPr="0053546C">
        <w:rPr>
          <w:rFonts w:ascii="Times New Roman" w:hAnsi="Times New Roman"/>
          <w:sz w:val="28"/>
          <w:szCs w:val="28"/>
        </w:rPr>
        <w:t>подготовка(Алметов П.В) и установка сруба, обустройство лестницы (Максимова Т.М.,Мартынов А.Г., Ефремов В.П.,Майорова Е.П. , Малыгина Е.П., Яндова Н.Н.), укладка брусчаткой (Клычков Ю.П.)</w:t>
      </w:r>
    </w:p>
    <w:p w:rsidR="0053546C" w:rsidRPr="0053546C" w:rsidRDefault="0053546C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территории новой застройки в д.Уржумка силами жителей произвели ремонт дороги по улицам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lastRenderedPageBreak/>
        <w:t xml:space="preserve">- озеленение территории и посадка деревьев и кустарников (активное участие  приняли Совет ветеранов, учреждения культуры и образования, школьники). Посажено   более 350 сосен.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 </w:t>
      </w:r>
      <w:r w:rsidR="0053546C" w:rsidRPr="0053546C">
        <w:rPr>
          <w:rFonts w:ascii="Times New Roman" w:hAnsi="Times New Roman"/>
          <w:sz w:val="28"/>
          <w:szCs w:val="28"/>
        </w:rPr>
        <w:t xml:space="preserve">ежегодно проводятся </w:t>
      </w:r>
      <w:r w:rsidRPr="0053546C">
        <w:rPr>
          <w:rFonts w:ascii="Times New Roman" w:hAnsi="Times New Roman"/>
          <w:sz w:val="28"/>
          <w:szCs w:val="28"/>
        </w:rPr>
        <w:t>акци</w:t>
      </w:r>
      <w:r w:rsidR="0053546C" w:rsidRPr="0053546C">
        <w:rPr>
          <w:rFonts w:ascii="Times New Roman" w:hAnsi="Times New Roman"/>
          <w:sz w:val="28"/>
          <w:szCs w:val="28"/>
        </w:rPr>
        <w:t>и</w:t>
      </w:r>
      <w:r w:rsidRPr="0053546C">
        <w:rPr>
          <w:rFonts w:ascii="Times New Roman" w:hAnsi="Times New Roman"/>
          <w:sz w:val="28"/>
          <w:szCs w:val="28"/>
        </w:rPr>
        <w:t xml:space="preserve"> «Чистый берег», «Чистая улица»,   «Чистый родник»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купания в 2 местах на р. Б.Кокшага и Волга (помогли </w:t>
      </w:r>
      <w:r w:rsidR="0053546C" w:rsidRPr="0053546C">
        <w:rPr>
          <w:rFonts w:ascii="Times New Roman" w:hAnsi="Times New Roman"/>
          <w:sz w:val="28"/>
          <w:szCs w:val="28"/>
        </w:rPr>
        <w:t xml:space="preserve">работники, направленные на </w:t>
      </w:r>
      <w:r w:rsidR="003B52B5">
        <w:rPr>
          <w:rFonts w:ascii="Times New Roman" w:hAnsi="Times New Roman"/>
          <w:sz w:val="28"/>
          <w:szCs w:val="28"/>
        </w:rPr>
        <w:t>обязательны</w:t>
      </w:r>
      <w:r w:rsidR="0053546C" w:rsidRPr="0053546C">
        <w:rPr>
          <w:rFonts w:ascii="Times New Roman" w:hAnsi="Times New Roman"/>
          <w:sz w:val="28"/>
          <w:szCs w:val="28"/>
        </w:rPr>
        <w:t>е работы</w:t>
      </w:r>
      <w:r w:rsidRPr="0053546C">
        <w:rPr>
          <w:rFonts w:ascii="Times New Roman" w:hAnsi="Times New Roman"/>
          <w:sz w:val="28"/>
          <w:szCs w:val="28"/>
        </w:rPr>
        <w:t xml:space="preserve">) </w:t>
      </w:r>
    </w:p>
    <w:p w:rsidR="002534CF" w:rsidRPr="0053546C" w:rsidRDefault="002534CF" w:rsidP="002A719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детской площадки на ул. Лесная </w:t>
      </w:r>
      <w:r w:rsidR="003B52B5">
        <w:rPr>
          <w:rFonts w:ascii="Times New Roman" w:hAnsi="Times New Roman"/>
          <w:sz w:val="28"/>
          <w:szCs w:val="28"/>
        </w:rPr>
        <w:t>(жители ул. Лесная и Октябрьская)</w:t>
      </w:r>
    </w:p>
    <w:p w:rsidR="004D3FBE" w:rsidRPr="004D3FBE" w:rsidRDefault="004D3FBE" w:rsidP="004D3FBE">
      <w:pPr>
        <w:jc w:val="both"/>
        <w:rPr>
          <w:sz w:val="28"/>
        </w:rPr>
      </w:pPr>
      <w:r>
        <w:rPr>
          <w:color w:val="C00000"/>
          <w:sz w:val="32"/>
          <w:szCs w:val="28"/>
        </w:rPr>
        <w:tab/>
      </w:r>
      <w:r w:rsidR="005D25DC" w:rsidRPr="0053546C">
        <w:rPr>
          <w:sz w:val="28"/>
          <w:szCs w:val="28"/>
        </w:rPr>
        <w:t xml:space="preserve">- </w:t>
      </w:r>
      <w:r w:rsidRPr="0053546C">
        <w:rPr>
          <w:sz w:val="28"/>
          <w:szCs w:val="28"/>
        </w:rPr>
        <w:t>в</w:t>
      </w:r>
      <w:r w:rsidRPr="004D3FBE">
        <w:rPr>
          <w:sz w:val="28"/>
        </w:rPr>
        <w:t xml:space="preserve"> рамках проекта «Формирование комфортной городской среды» уже второй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превышает 1000 человек.</w:t>
      </w:r>
    </w:p>
    <w:p w:rsidR="004D3FBE" w:rsidRDefault="004D3FBE" w:rsidP="004D3FBE">
      <w:pPr>
        <w:jc w:val="both"/>
        <w:rPr>
          <w:sz w:val="28"/>
        </w:rPr>
      </w:pPr>
      <w:r w:rsidRPr="004D3FBE">
        <w:rPr>
          <w:sz w:val="28"/>
        </w:rPr>
        <w:t>      В рамках реализации программы  в д. Кокшамары начали благоустраивать общественную территорию. Благоустройство общественной территории будет производиться в два этапа: в 2019году - установили детскую игровую площадку</w:t>
      </w:r>
      <w:r w:rsidR="00E1429A">
        <w:rPr>
          <w:sz w:val="28"/>
        </w:rPr>
        <w:t xml:space="preserve"> (установка Соловьев А.Г., Акреев Д.П., Соловьев А.Ю.).</w:t>
      </w:r>
      <w:r w:rsidRPr="004D3FBE">
        <w:rPr>
          <w:sz w:val="28"/>
        </w:rPr>
        <w:t>, а в последующем 2020году- установка забора и благоустройства зоны отдыха. Сумма финансирования установки игровой площадки в 2019 году составила 99,5тыс.руб, в том числе средства Федерального и регионального бюджета-</w:t>
      </w:r>
      <w:r>
        <w:rPr>
          <w:sz w:val="28"/>
        </w:rPr>
        <w:t xml:space="preserve"> </w:t>
      </w:r>
      <w:r w:rsidRPr="004D3FBE">
        <w:rPr>
          <w:sz w:val="28"/>
        </w:rPr>
        <w:t xml:space="preserve">56,2 тыс.руб, </w:t>
      </w:r>
      <w:r w:rsidR="003B52B5">
        <w:rPr>
          <w:sz w:val="28"/>
        </w:rPr>
        <w:t>средства местного бюджета</w:t>
      </w:r>
      <w:r w:rsidR="00E1429A">
        <w:rPr>
          <w:sz w:val="28"/>
        </w:rPr>
        <w:t>-43,3 тыс.руб.(приобретение и доставка ООО "Броксталь" п.Медведево)</w:t>
      </w:r>
    </w:p>
    <w:p w:rsidR="004D3FBE" w:rsidRPr="004D3FBE" w:rsidRDefault="004D3FBE" w:rsidP="004D3FBE">
      <w:pPr>
        <w:jc w:val="both"/>
        <w:rPr>
          <w:sz w:val="28"/>
        </w:rPr>
      </w:pPr>
      <w:r>
        <w:rPr>
          <w:sz w:val="28"/>
        </w:rPr>
        <w:tab/>
        <w:t>-</w:t>
      </w:r>
      <w:r w:rsidRPr="004D3FBE">
        <w:t xml:space="preserve"> </w:t>
      </w:r>
      <w:r w:rsidRPr="004D3FBE">
        <w:rPr>
          <w:sz w:val="28"/>
        </w:rPr>
        <w:t>Жител</w:t>
      </w:r>
      <w:r>
        <w:rPr>
          <w:sz w:val="28"/>
        </w:rPr>
        <w:t>и</w:t>
      </w:r>
      <w:r w:rsidRPr="004D3FBE">
        <w:rPr>
          <w:sz w:val="28"/>
        </w:rPr>
        <w:t xml:space="preserve"> п.</w:t>
      </w:r>
      <w:r>
        <w:rPr>
          <w:sz w:val="28"/>
        </w:rPr>
        <w:t xml:space="preserve"> </w:t>
      </w:r>
      <w:r w:rsidRPr="004D3FBE">
        <w:rPr>
          <w:sz w:val="28"/>
        </w:rPr>
        <w:t>Уржумское</w:t>
      </w:r>
      <w:r>
        <w:rPr>
          <w:sz w:val="28"/>
        </w:rPr>
        <w:t xml:space="preserve"> </w:t>
      </w:r>
      <w:r w:rsidRPr="004D3FBE">
        <w:rPr>
          <w:sz w:val="28"/>
        </w:rPr>
        <w:t xml:space="preserve"> лесничество  </w:t>
      </w:r>
      <w:r>
        <w:rPr>
          <w:sz w:val="28"/>
        </w:rPr>
        <w:t xml:space="preserve"> и люди</w:t>
      </w:r>
      <w:r w:rsidRPr="004D3FBE">
        <w:rPr>
          <w:sz w:val="28"/>
        </w:rPr>
        <w:t>, которые не равнодушны к чистоте природы</w:t>
      </w:r>
      <w:r>
        <w:rPr>
          <w:sz w:val="28"/>
        </w:rPr>
        <w:t xml:space="preserve"> произвели уборку   территорию лесного массива вдоль дороги от Кафе Майами до поселка</w:t>
      </w:r>
      <w:r w:rsidRPr="004D3FBE">
        <w:rPr>
          <w:sz w:val="28"/>
        </w:rPr>
        <w:t>. Организованно вывезли мусор без Администрации. Надеемся, что поймут и больше не будут сорить уважаемые граждане посёлка и приезжие. Чисто не там где убирают, а там где не сорят.</w:t>
      </w:r>
    </w:p>
    <w:p w:rsidR="00B22BDF" w:rsidRPr="004D3FBE" w:rsidRDefault="004D3FBE" w:rsidP="004D3F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BDF" w:rsidRPr="004D3FBE">
        <w:rPr>
          <w:rFonts w:ascii="Times New Roman" w:hAnsi="Times New Roman"/>
          <w:sz w:val="28"/>
          <w:szCs w:val="28"/>
        </w:rPr>
        <w:t xml:space="preserve">Ежегодно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 w:rsidR="00E1429A">
        <w:rPr>
          <w:rFonts w:ascii="Times New Roman" w:hAnsi="Times New Roman"/>
          <w:sz w:val="28"/>
          <w:szCs w:val="28"/>
        </w:rPr>
        <w:t>для ветеранов и тружеников тыла.</w:t>
      </w:r>
    </w:p>
    <w:p w:rsidR="00B22BDF" w:rsidRPr="00025F75" w:rsidRDefault="005D25DC" w:rsidP="00B22BDF">
      <w:pPr>
        <w:ind w:firstLine="708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B22BDF">
        <w:rPr>
          <w:sz w:val="28"/>
          <w:szCs w:val="28"/>
        </w:rPr>
        <w:t xml:space="preserve">В 2019 году </w:t>
      </w:r>
      <w:r w:rsidR="00B22BDF" w:rsidRPr="00025F75">
        <w:rPr>
          <w:sz w:val="28"/>
          <w:szCs w:val="28"/>
        </w:rPr>
        <w:t xml:space="preserve">выполнены работы </w:t>
      </w:r>
      <w:r w:rsidR="00B22BDF">
        <w:rPr>
          <w:sz w:val="28"/>
          <w:szCs w:val="28"/>
        </w:rPr>
        <w:t xml:space="preserve">по </w:t>
      </w:r>
      <w:r w:rsidR="00B22BDF" w:rsidRPr="00025F75">
        <w:rPr>
          <w:sz w:val="28"/>
          <w:szCs w:val="28"/>
        </w:rPr>
        <w:t>автомобильны</w:t>
      </w:r>
      <w:r w:rsidR="00B22BDF">
        <w:rPr>
          <w:sz w:val="28"/>
          <w:szCs w:val="28"/>
        </w:rPr>
        <w:t>м</w:t>
      </w:r>
      <w:r w:rsidR="00B22BDF" w:rsidRPr="00025F75">
        <w:rPr>
          <w:sz w:val="28"/>
          <w:szCs w:val="28"/>
        </w:rPr>
        <w:t xml:space="preserve"> дорог</w:t>
      </w:r>
      <w:r w:rsidR="00B22BDF">
        <w:rPr>
          <w:sz w:val="28"/>
          <w:szCs w:val="28"/>
        </w:rPr>
        <w:t>ам</w:t>
      </w:r>
      <w:r w:rsidR="00B22BDF" w:rsidRPr="00025F75">
        <w:rPr>
          <w:sz w:val="28"/>
          <w:szCs w:val="28"/>
        </w:rPr>
        <w:t xml:space="preserve"> общего пользования </w:t>
      </w:r>
      <w:r w:rsidR="00B22BDF">
        <w:rPr>
          <w:sz w:val="28"/>
          <w:szCs w:val="28"/>
        </w:rPr>
        <w:t xml:space="preserve">местного значения, </w:t>
      </w:r>
      <w:r w:rsidR="00B22BDF" w:rsidRPr="00025F75">
        <w:rPr>
          <w:sz w:val="28"/>
          <w:szCs w:val="28"/>
        </w:rPr>
        <w:t>в том числе:</w:t>
      </w:r>
    </w:p>
    <w:p w:rsidR="00B22BDF" w:rsidRDefault="00B22BDF" w:rsidP="00B22BDF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- очистка </w:t>
      </w:r>
      <w:r>
        <w:rPr>
          <w:sz w:val="28"/>
          <w:szCs w:val="28"/>
        </w:rPr>
        <w:t xml:space="preserve">от снега в зимнее время  </w:t>
      </w:r>
      <w:r w:rsidRPr="00025F75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806,8</w:t>
      </w:r>
      <w:r w:rsidRPr="00025F75">
        <w:rPr>
          <w:sz w:val="28"/>
          <w:szCs w:val="28"/>
        </w:rPr>
        <w:t xml:space="preserve"> тыс.руб.</w:t>
      </w:r>
    </w:p>
    <w:p w:rsidR="00B22BDF" w:rsidRDefault="00B22BDF" w:rsidP="00B22BD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выполнение работ по ремонту дорог на сумму 591,325 тыс.руб.</w:t>
      </w:r>
      <w:r>
        <w:rPr>
          <w:sz w:val="28"/>
          <w:szCs w:val="28"/>
        </w:rPr>
        <w:br/>
      </w:r>
    </w:p>
    <w:tbl>
      <w:tblPr>
        <w:tblW w:w="12914" w:type="dxa"/>
        <w:tblInd w:w="-318" w:type="dxa"/>
        <w:tblLook w:val="04A0"/>
      </w:tblPr>
      <w:tblGrid>
        <w:gridCol w:w="411"/>
        <w:gridCol w:w="2439"/>
        <w:gridCol w:w="1134"/>
        <w:gridCol w:w="270"/>
        <w:gridCol w:w="864"/>
        <w:gridCol w:w="582"/>
        <w:gridCol w:w="1394"/>
        <w:gridCol w:w="524"/>
        <w:gridCol w:w="876"/>
        <w:gridCol w:w="524"/>
        <w:gridCol w:w="956"/>
        <w:gridCol w:w="1491"/>
        <w:gridCol w:w="1449"/>
      </w:tblGrid>
      <w:tr w:rsidR="00B22BDF" w:rsidRPr="00513D09" w:rsidTr="00C3687C">
        <w:trPr>
          <w:gridBefore w:val="1"/>
          <w:gridAfter w:val="6"/>
          <w:wBefore w:w="411" w:type="dxa"/>
          <w:wAfter w:w="5820" w:type="dxa"/>
          <w:trHeight w:val="300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Администрация МО "Кокшамарское сельское поселение"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Площадь, кв.м.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Общая сумма по договору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150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районные акцизы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собственные средства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д.Кокшамары ул.Октябрьская (устройство обочин)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99811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94820,45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4990,55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д.Кокшамары ул.Молодежная (щебенка+грейдирование)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с.Сидельниково ул.Почтовая (Щебенка +грейдирование)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6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с.Сидельниково ул.Кооперативная (Щебенка +грейдирование)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99838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94846,1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4991,9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д.Уржумка ул.Фермеров(Щебенка +грейдирование)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119000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76201,25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42798,75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Изготовление и установка дорожных знаков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center"/>
              <w:rPr>
                <w:rFonts w:ascii="Calibri" w:hAnsi="Calibri"/>
                <w:color w:val="000000"/>
              </w:rPr>
            </w:pPr>
            <w:r w:rsidRPr="00513D09">
              <w:rPr>
                <w:rFonts w:ascii="Calibri" w:hAnsi="Calibri"/>
                <w:color w:val="000000"/>
                <w:sz w:val="22"/>
                <w:szCs w:val="22"/>
              </w:rPr>
              <w:t>8 штук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73000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71540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1460</w:t>
            </w:r>
          </w:p>
        </w:tc>
      </w:tr>
      <w:tr w:rsidR="00B22BDF" w:rsidRPr="00513D09" w:rsidTr="00C3687C">
        <w:trPr>
          <w:gridBefore w:val="1"/>
          <w:gridAfter w:val="2"/>
          <w:wBefore w:w="411" w:type="dxa"/>
          <w:wAfter w:w="2940" w:type="dxa"/>
          <w:trHeight w:val="300"/>
        </w:trPr>
        <w:tc>
          <w:tcPr>
            <w:tcW w:w="3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591325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527100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BDF" w:rsidRPr="00513D09" w:rsidRDefault="00B22BDF" w:rsidP="00C3687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513D0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64225</w:t>
            </w:r>
          </w:p>
        </w:tc>
      </w:tr>
      <w:tr w:rsidR="00B22BDF" w:rsidRPr="00FD28A7" w:rsidTr="00C3687C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BDF" w:rsidRPr="00FD28A7" w:rsidRDefault="00B22BDF" w:rsidP="00C3687C">
            <w:pPr>
              <w:rPr>
                <w:rFonts w:ascii="Calibri" w:hAnsi="Calibri"/>
                <w:color w:val="000000"/>
              </w:rPr>
            </w:pPr>
          </w:p>
        </w:tc>
      </w:tr>
    </w:tbl>
    <w:p w:rsidR="0079323E" w:rsidRPr="00025F75" w:rsidRDefault="00B22BDF" w:rsidP="00B057D4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="00B057D4">
        <w:rPr>
          <w:sz w:val="28"/>
          <w:szCs w:val="28"/>
        </w:rPr>
        <w:t>Также в</w:t>
      </w:r>
      <w:r w:rsidR="0079323E" w:rsidRPr="00025F75">
        <w:rPr>
          <w:sz w:val="28"/>
          <w:szCs w:val="28"/>
        </w:rPr>
        <w:t xml:space="preserve">едутся работы по текущему ремонту и содержанию сетей уличного освещения </w:t>
      </w:r>
      <w:r w:rsidR="00CD2719">
        <w:rPr>
          <w:sz w:val="28"/>
          <w:szCs w:val="28"/>
        </w:rPr>
        <w:t>Кокшамарского</w:t>
      </w:r>
      <w:r w:rsidR="0079323E" w:rsidRPr="00025F75">
        <w:rPr>
          <w:sz w:val="28"/>
          <w:szCs w:val="28"/>
        </w:rPr>
        <w:t xml:space="preserve"> сельского поселения</w:t>
      </w:r>
      <w:r w:rsidR="0038567A">
        <w:rPr>
          <w:sz w:val="28"/>
          <w:szCs w:val="28"/>
        </w:rPr>
        <w:t>. За счет перевыполнения плана поступления доходов в декабре</w:t>
      </w:r>
      <w:r w:rsidR="0079323E" w:rsidRPr="00025F75">
        <w:rPr>
          <w:sz w:val="28"/>
          <w:szCs w:val="28"/>
        </w:rPr>
        <w:t xml:space="preserve"> 2019 год</w:t>
      </w:r>
      <w:r w:rsidR="0038567A">
        <w:rPr>
          <w:sz w:val="28"/>
          <w:szCs w:val="28"/>
        </w:rPr>
        <w:t>а</w:t>
      </w:r>
      <w:r w:rsidR="0079323E" w:rsidRPr="00025F75">
        <w:rPr>
          <w:sz w:val="28"/>
          <w:szCs w:val="28"/>
        </w:rPr>
        <w:t xml:space="preserve"> </w:t>
      </w:r>
      <w:r w:rsidR="0038567A">
        <w:rPr>
          <w:sz w:val="28"/>
          <w:szCs w:val="28"/>
        </w:rPr>
        <w:t>приобретены на замену энергосберегающие лампы, прожектора и фотореле на сумму 30,2 тыс. руб. Всего за 2019 год заменено 11 ламп, прожекторов и установлены 2 фотореле.</w:t>
      </w:r>
      <w:r w:rsidR="00CD2719">
        <w:rPr>
          <w:sz w:val="28"/>
          <w:szCs w:val="28"/>
        </w:rPr>
        <w:t xml:space="preserve"> </w:t>
      </w:r>
    </w:p>
    <w:p w:rsidR="0079323E" w:rsidRPr="00B22BDF" w:rsidRDefault="00B22BDF" w:rsidP="00CD2719">
      <w:pPr>
        <w:ind w:firstLine="708"/>
        <w:jc w:val="both"/>
        <w:rPr>
          <w:sz w:val="28"/>
          <w:szCs w:val="28"/>
        </w:rPr>
      </w:pPr>
      <w:r w:rsidRPr="00B22BDF">
        <w:rPr>
          <w:sz w:val="28"/>
          <w:szCs w:val="28"/>
        </w:rPr>
        <w:t>При плановом отключении электроэнергии Звениговским РЭС (Васильев Г.В.) и организованной работе Администрации (Майорова ЕП) с соблюдением мер безопасности по улице Палатная в д.Кокшамары силами жителей (Орлов Д.В., Майоров С.Н., Скворцов В.Л., Акреев В.П.) убрали аварийное дерево, которое не давало покоя в неблагоприятную ветреную погоду.(вымахало дерево и середина уже сгнила).</w:t>
      </w:r>
      <w:r w:rsidR="00CD2719" w:rsidRPr="00B22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9323E" w:rsidRPr="004A12AF" w:rsidRDefault="00CD2719" w:rsidP="00CD2719">
      <w:pPr>
        <w:ind w:firstLine="708"/>
        <w:jc w:val="both"/>
        <w:rPr>
          <w:sz w:val="28"/>
          <w:szCs w:val="28"/>
        </w:rPr>
      </w:pPr>
      <w:r w:rsidRPr="004A12AF">
        <w:rPr>
          <w:sz w:val="28"/>
          <w:szCs w:val="28"/>
        </w:rPr>
        <w:t xml:space="preserve"> С 01 мая 2019 года организована работа </w:t>
      </w:r>
      <w:r w:rsidR="00C8636A" w:rsidRPr="004A12AF">
        <w:rPr>
          <w:sz w:val="28"/>
          <w:szCs w:val="28"/>
        </w:rPr>
        <w:t>в д.Кокшамары и с.Сидельниково</w:t>
      </w:r>
      <w:r w:rsidRPr="004A12AF">
        <w:rPr>
          <w:sz w:val="28"/>
          <w:szCs w:val="28"/>
        </w:rPr>
        <w:t xml:space="preserve"> по сбору ТКО с региональным оператором</w:t>
      </w:r>
      <w:r w:rsidR="00C8636A" w:rsidRPr="004A12AF">
        <w:rPr>
          <w:sz w:val="28"/>
          <w:szCs w:val="28"/>
        </w:rPr>
        <w:t>, который работает</w:t>
      </w:r>
      <w:r w:rsidR="004A12AF" w:rsidRPr="004A12AF">
        <w:rPr>
          <w:sz w:val="28"/>
          <w:szCs w:val="28"/>
        </w:rPr>
        <w:t xml:space="preserve"> с населением на основании публичной оферты. Региональный оператор на территории Республики Марий Эл - </w:t>
      </w:r>
      <w:r w:rsidRPr="004A12AF">
        <w:rPr>
          <w:sz w:val="28"/>
          <w:szCs w:val="28"/>
        </w:rPr>
        <w:t xml:space="preserve">ООО "Благоустройство" Постановлением Главы администрации от </w:t>
      </w:r>
      <w:r w:rsidR="004A12AF" w:rsidRPr="004A12AF">
        <w:rPr>
          <w:sz w:val="28"/>
          <w:szCs w:val="28"/>
        </w:rPr>
        <w:t xml:space="preserve">25.01.2019 г. № 5 </w:t>
      </w:r>
      <w:r w:rsidRPr="004A12AF">
        <w:rPr>
          <w:sz w:val="28"/>
          <w:szCs w:val="28"/>
        </w:rPr>
        <w:t xml:space="preserve">определены места размещения </w:t>
      </w:r>
      <w:r w:rsidR="004A12AF" w:rsidRPr="004A12AF">
        <w:rPr>
          <w:sz w:val="28"/>
          <w:szCs w:val="28"/>
        </w:rPr>
        <w:t xml:space="preserve">контейнерных 43 площадок, из них 39 - для работы с населением, 4 - ИП и организации. По населенным фактически по плану должны быть в  д.Кокшамары - 18 (установлено 17), с.Сидельниково -12(установлено -12), фактически по плану должно быть в д.Иванбеляк - 4, д.Липша -4, д.Уржумка - 5, п.Уржумское лесничество - 1. Из- за отсутствия наличия конейтнеров в этих населенных пунктах пока сбор и вывоз ТКО не организован. </w:t>
      </w:r>
      <w:r w:rsidR="00C8636A" w:rsidRPr="004A12AF">
        <w:rPr>
          <w:sz w:val="28"/>
          <w:szCs w:val="28"/>
        </w:rPr>
        <w:t xml:space="preserve">ООО "Благоустройство" </w:t>
      </w:r>
      <w:r w:rsidRPr="004A12AF">
        <w:rPr>
          <w:sz w:val="28"/>
          <w:szCs w:val="28"/>
        </w:rPr>
        <w:t xml:space="preserve"> в летний период </w:t>
      </w:r>
      <w:r w:rsidR="00C8636A" w:rsidRPr="004A12AF">
        <w:rPr>
          <w:sz w:val="28"/>
          <w:szCs w:val="28"/>
        </w:rPr>
        <w:t xml:space="preserve">организован </w:t>
      </w:r>
      <w:r w:rsidRPr="004A12AF">
        <w:rPr>
          <w:sz w:val="28"/>
          <w:szCs w:val="28"/>
        </w:rPr>
        <w:t>ежедневн</w:t>
      </w:r>
      <w:r w:rsidR="00C8636A" w:rsidRPr="004A12AF">
        <w:rPr>
          <w:sz w:val="28"/>
          <w:szCs w:val="28"/>
        </w:rPr>
        <w:t>ый</w:t>
      </w:r>
      <w:r w:rsidRPr="004A12AF">
        <w:rPr>
          <w:sz w:val="28"/>
          <w:szCs w:val="28"/>
        </w:rPr>
        <w:t xml:space="preserve"> вывоз мусор</w:t>
      </w:r>
      <w:r w:rsidR="00C8636A" w:rsidRPr="004A12AF">
        <w:rPr>
          <w:sz w:val="28"/>
          <w:szCs w:val="28"/>
        </w:rPr>
        <w:t>а</w:t>
      </w:r>
      <w:r w:rsidRPr="004A12AF">
        <w:rPr>
          <w:sz w:val="28"/>
          <w:szCs w:val="28"/>
        </w:rPr>
        <w:t xml:space="preserve">, в зимнее время - 1 раз в 3 дня. Хозяйствующие субъекты (магазины, школы и т.д) отдельно заключают договора на </w:t>
      </w:r>
      <w:r w:rsidR="004A12AF" w:rsidRPr="004A12AF">
        <w:rPr>
          <w:sz w:val="28"/>
          <w:szCs w:val="28"/>
        </w:rPr>
        <w:t>сбор</w:t>
      </w:r>
      <w:r w:rsidR="006F2334" w:rsidRPr="004A12AF">
        <w:rPr>
          <w:sz w:val="28"/>
          <w:szCs w:val="28"/>
        </w:rPr>
        <w:t xml:space="preserve"> и </w:t>
      </w:r>
      <w:r w:rsidRPr="004A12AF">
        <w:rPr>
          <w:sz w:val="28"/>
          <w:szCs w:val="28"/>
        </w:rPr>
        <w:t>вы</w:t>
      </w:r>
      <w:r w:rsidR="00C8636A" w:rsidRPr="004A12AF">
        <w:rPr>
          <w:sz w:val="28"/>
          <w:szCs w:val="28"/>
        </w:rPr>
        <w:t>в</w:t>
      </w:r>
      <w:r w:rsidRPr="004A12AF">
        <w:rPr>
          <w:sz w:val="28"/>
          <w:szCs w:val="28"/>
        </w:rPr>
        <w:t xml:space="preserve">оз ТКО. С жителями поселения постоянно ведется разъяснительная работа </w:t>
      </w:r>
      <w:r w:rsidR="006F2334" w:rsidRPr="004A12AF">
        <w:rPr>
          <w:sz w:val="28"/>
          <w:szCs w:val="28"/>
        </w:rPr>
        <w:t>.</w:t>
      </w:r>
    </w:p>
    <w:p w:rsidR="0079323E" w:rsidRPr="002A7198" w:rsidRDefault="0079323E" w:rsidP="00CD2719">
      <w:pPr>
        <w:ind w:firstLine="708"/>
        <w:jc w:val="both"/>
        <w:rPr>
          <w:sz w:val="28"/>
          <w:szCs w:val="28"/>
        </w:rPr>
      </w:pPr>
      <w:r w:rsidRPr="002A7198">
        <w:rPr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</w:t>
      </w:r>
      <w:r w:rsidR="00CD2719" w:rsidRPr="002A7198">
        <w:rPr>
          <w:sz w:val="28"/>
          <w:szCs w:val="28"/>
        </w:rPr>
        <w:t>весенний</w:t>
      </w:r>
      <w:r w:rsidRPr="002A7198">
        <w:rPr>
          <w:sz w:val="28"/>
          <w:szCs w:val="28"/>
        </w:rPr>
        <w:t xml:space="preserve"> период проводились следующие дезмероприятия: </w:t>
      </w:r>
    </w:p>
    <w:p w:rsidR="00B727B6" w:rsidRDefault="002A7198" w:rsidP="00CD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Проведена акарицидная и дератизационная обработка </w:t>
      </w:r>
      <w:r w:rsidR="004D3FBE" w:rsidRPr="002A7198">
        <w:rPr>
          <w:sz w:val="28"/>
          <w:szCs w:val="28"/>
        </w:rPr>
        <w:t>территории двух кладбищ</w:t>
      </w:r>
      <w:r w:rsidR="004D3FBE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общей площади 6</w:t>
      </w:r>
      <w:r w:rsidR="004D3FBE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, </w:t>
      </w:r>
      <w:r w:rsidR="0079323E" w:rsidRPr="002A7198">
        <w:rPr>
          <w:sz w:val="28"/>
          <w:szCs w:val="28"/>
        </w:rPr>
        <w:t>с последующим контролем эффективности выполненных работ.</w:t>
      </w:r>
    </w:p>
    <w:p w:rsidR="002A7198" w:rsidRPr="002A7198" w:rsidRDefault="002A7198" w:rsidP="00CD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 связи с зарегистрированным случаем заболевания ГЛПС на территории с.Сидельниково проведена барьерная дератизация силами Роспотребнадзора.</w:t>
      </w:r>
    </w:p>
    <w:p w:rsidR="002A7198" w:rsidRDefault="002A7198" w:rsidP="00462552">
      <w:pPr>
        <w:ind w:firstLine="708"/>
        <w:jc w:val="center"/>
        <w:rPr>
          <w:b/>
          <w:sz w:val="28"/>
        </w:rPr>
      </w:pPr>
    </w:p>
    <w:p w:rsidR="00462552" w:rsidRPr="00462552" w:rsidRDefault="00462552" w:rsidP="00462552">
      <w:pPr>
        <w:ind w:firstLine="708"/>
        <w:jc w:val="center"/>
        <w:rPr>
          <w:b/>
          <w:sz w:val="28"/>
        </w:rPr>
      </w:pPr>
      <w:r w:rsidRPr="00655E78">
        <w:rPr>
          <w:b/>
          <w:sz w:val="28"/>
        </w:rPr>
        <w:t>Пожарная</w:t>
      </w:r>
      <w:r>
        <w:rPr>
          <w:b/>
          <w:sz w:val="28"/>
        </w:rPr>
        <w:t xml:space="preserve"> безопасность</w:t>
      </w:r>
    </w:p>
    <w:p w:rsidR="00462552" w:rsidRDefault="00462552" w:rsidP="00462552">
      <w:pPr>
        <w:ind w:firstLine="708"/>
        <w:jc w:val="both"/>
        <w:rPr>
          <w:sz w:val="28"/>
        </w:rPr>
      </w:pPr>
      <w:r>
        <w:rPr>
          <w:sz w:val="28"/>
        </w:rPr>
        <w:t xml:space="preserve"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от горючих материалов. Проведено сельских сходов в каждом населенном пункте, всего 10 с охватом населения 627 человек. . Параллельно ежедневно ведется профилактическая работа с населением (вручено 322 рекомендации с охватом 800 человек). </w:t>
      </w:r>
      <w:r w:rsidR="002534CF">
        <w:rPr>
          <w:sz w:val="28"/>
        </w:rPr>
        <w:t>В группу риска "Совсем неблагополучные семьи", "Злоупотребляющие спиртными напитками"включены 35 человек. Ведется систематический контроль за соблюдением элементарных правил пожарной безопасности с категорией группа риска.</w:t>
      </w:r>
    </w:p>
    <w:p w:rsidR="00B22BDF" w:rsidRPr="00B22BDF" w:rsidRDefault="00B22BDF" w:rsidP="00B22BDF">
      <w:pPr>
        <w:jc w:val="both"/>
        <w:rPr>
          <w:sz w:val="28"/>
        </w:rPr>
      </w:pPr>
      <w:r>
        <w:rPr>
          <w:sz w:val="28"/>
        </w:rPr>
        <w:tab/>
      </w:r>
      <w:r w:rsidRPr="00B22BDF">
        <w:rPr>
          <w:sz w:val="28"/>
        </w:rPr>
        <w:t>По инициативе  главы администрации Майоровой Елены  Петровны и  старшего водителя отдельного поста д. Кокшамары Скворцова Сергея Григорьевича   организована экскурсия для 19 младших школьников  Кокшамарской СОШ из многодетных семей в РГКУ «УГПС Республики Марий Эл.</w:t>
      </w:r>
      <w:r w:rsidR="00E1429A">
        <w:rPr>
          <w:sz w:val="28"/>
        </w:rPr>
        <w:t xml:space="preserve"> </w:t>
      </w:r>
      <w:r w:rsidRPr="00B22BDF">
        <w:rPr>
          <w:sz w:val="28"/>
        </w:rPr>
        <w:t>Председатель Совета ветеранов Управления Мамаев Сергей Александрович в  доступной для младших школьников форме рассказал историю создания пожарной службы в нашей республике, показал музейные экспонаты и подделки ребят на пожарную тематику из разных подручных материалов. Ознакомил и показал детям награжденных граждан медалью "За спасение погибавших", героями огненного фронта, с ветеранами пожарного дела.</w:t>
      </w:r>
    </w:p>
    <w:p w:rsidR="00B22BDF" w:rsidRPr="00B22BDF" w:rsidRDefault="00E1429A" w:rsidP="00B22BDF">
      <w:pPr>
        <w:jc w:val="both"/>
        <w:rPr>
          <w:sz w:val="28"/>
        </w:rPr>
      </w:pPr>
      <w:r>
        <w:rPr>
          <w:sz w:val="28"/>
        </w:rPr>
        <w:tab/>
      </w:r>
      <w:r w:rsidR="00B22BDF" w:rsidRPr="00B22BDF">
        <w:rPr>
          <w:sz w:val="28"/>
        </w:rPr>
        <w:t>Школьникам довели информацию  о пожарной обстановке и показали  учебный фильм. После теоретических занятий школьники окунулись в практические навыки.  Каждый из них мог попробовать надеть боевую одежду пожарного, подержать в руках пожарный ствол и увидеть своими глазами специализированную пожарную технику нового поколения.  </w:t>
      </w:r>
    </w:p>
    <w:p w:rsidR="00B22BDF" w:rsidRPr="00B22BDF" w:rsidRDefault="00B22BDF" w:rsidP="00B22BDF">
      <w:pPr>
        <w:jc w:val="both"/>
        <w:rPr>
          <w:sz w:val="28"/>
        </w:rPr>
      </w:pPr>
      <w:r w:rsidRPr="00B22BDF">
        <w:rPr>
          <w:sz w:val="28"/>
        </w:rPr>
        <w:t>Экскурсия прошла в доброй непринужденной обстановке, все дети были довольны и сказали пожарным «большое спасибо». Вся экскурсия запечатлелась в памятном фото. Выражаем огромную благодарность руководству Управления.</w:t>
      </w:r>
    </w:p>
    <w:p w:rsidR="00B22BDF" w:rsidRPr="004D3FBE" w:rsidRDefault="00B22BDF" w:rsidP="004D3FBE">
      <w:pPr>
        <w:jc w:val="both"/>
        <w:rPr>
          <w:sz w:val="28"/>
          <w:szCs w:val="28"/>
        </w:rPr>
      </w:pPr>
      <w:r>
        <w:tab/>
      </w:r>
      <w:r w:rsidR="004D3FBE" w:rsidRPr="004D3FBE">
        <w:rPr>
          <w:sz w:val="28"/>
          <w:szCs w:val="28"/>
        </w:rPr>
        <w:t>Кокшамарская сельская администрация</w:t>
      </w:r>
      <w:r w:rsidRPr="004D3FBE">
        <w:rPr>
          <w:sz w:val="28"/>
          <w:szCs w:val="28"/>
        </w:rPr>
        <w:t xml:space="preserve"> тесно сотрудничает со всеми организациями, находящимися на территории поселения. </w:t>
      </w:r>
      <w:r w:rsidR="004D3FBE">
        <w:rPr>
          <w:sz w:val="28"/>
          <w:szCs w:val="28"/>
        </w:rPr>
        <w:t>В</w:t>
      </w:r>
      <w:r w:rsidRPr="004D3FBE">
        <w:rPr>
          <w:sz w:val="28"/>
          <w:szCs w:val="28"/>
        </w:rPr>
        <w:t>о время осенних каникул специалисты администрации решили провести мероприятие по профилактике пожарной безопасности  среди учащихся средних классов Кокшамарской средней общеобразовательной средней школы имени И.С. Ключникова-Палантая.</w:t>
      </w:r>
      <w:r w:rsidR="004D3FBE">
        <w:rPr>
          <w:sz w:val="28"/>
          <w:szCs w:val="28"/>
        </w:rPr>
        <w:t xml:space="preserve"> </w:t>
      </w:r>
      <w:r w:rsidRPr="004D3FBE">
        <w:rPr>
          <w:sz w:val="28"/>
          <w:szCs w:val="28"/>
        </w:rPr>
        <w:t xml:space="preserve">Целью мероприятия было закрепление правил пожарной безопасности, ознакомление первичными средствами </w:t>
      </w:r>
      <w:r w:rsidRPr="004D3FBE">
        <w:rPr>
          <w:sz w:val="28"/>
          <w:szCs w:val="28"/>
        </w:rPr>
        <w:lastRenderedPageBreak/>
        <w:t>пожаротушения и  меры  пожарной безопасности во время проведения новогодних праздников.</w:t>
      </w:r>
    </w:p>
    <w:p w:rsidR="002A0F87" w:rsidRPr="004D3FBE" w:rsidRDefault="004D3FBE" w:rsidP="004D3FBE">
      <w:r>
        <w:t xml:space="preserve"> </w:t>
      </w:r>
      <w:r>
        <w:tab/>
      </w:r>
      <w:r w:rsidR="002A0F87">
        <w:rPr>
          <w:sz w:val="28"/>
        </w:rPr>
        <w:t>Совместно с ОП д.Кокшамары  2 раза в год проводится ревизия и проверка работоспособности пожарных гидрантов и составляются суточные акты проверки.</w:t>
      </w:r>
    </w:p>
    <w:p w:rsidR="002A0F87" w:rsidRDefault="002A0F87" w:rsidP="002A0F87">
      <w:pPr>
        <w:ind w:firstLine="708"/>
        <w:jc w:val="both"/>
        <w:rPr>
          <w:sz w:val="28"/>
        </w:rPr>
      </w:pPr>
      <w:r>
        <w:rPr>
          <w:sz w:val="28"/>
        </w:rPr>
        <w:t>На основании протокола ГОЧС ежегодно весной проводится опашка и обновление минерализованных полос. Опашка проводится силами жителей д.Липша</w:t>
      </w:r>
      <w:r w:rsidR="00D04103">
        <w:rPr>
          <w:sz w:val="28"/>
        </w:rPr>
        <w:t xml:space="preserve"> </w:t>
      </w:r>
      <w:r>
        <w:rPr>
          <w:sz w:val="28"/>
        </w:rPr>
        <w:t>(Абрамзон О.Л.) и д.Иванбеляк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Ушнурцев А.В.).</w:t>
      </w:r>
    </w:p>
    <w:p w:rsidR="002A0F87" w:rsidRDefault="002A0F87" w:rsidP="002A0F87">
      <w:pPr>
        <w:ind w:firstLine="708"/>
        <w:jc w:val="both"/>
        <w:rPr>
          <w:sz w:val="28"/>
        </w:rPr>
      </w:pPr>
      <w:r>
        <w:rPr>
          <w:sz w:val="28"/>
        </w:rPr>
        <w:t>На территории поселения имеется 3 садоводческих некоммерческих товарищества.</w:t>
      </w:r>
      <w:r w:rsidR="006F2334">
        <w:rPr>
          <w:sz w:val="28"/>
        </w:rPr>
        <w:t xml:space="preserve">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462552" w:rsidRDefault="00462552" w:rsidP="00462552">
      <w:pPr>
        <w:jc w:val="center"/>
        <w:rPr>
          <w:b/>
          <w:sz w:val="28"/>
        </w:rPr>
      </w:pPr>
    </w:p>
    <w:p w:rsidR="00462552" w:rsidRPr="00462552" w:rsidRDefault="00462552" w:rsidP="00462552">
      <w:pPr>
        <w:jc w:val="center"/>
        <w:rPr>
          <w:b/>
          <w:sz w:val="28"/>
        </w:rPr>
      </w:pPr>
      <w:r w:rsidRPr="00462552">
        <w:rPr>
          <w:b/>
          <w:sz w:val="28"/>
        </w:rPr>
        <w:t>Работа    с малооб</w:t>
      </w:r>
      <w:r>
        <w:rPr>
          <w:b/>
          <w:sz w:val="28"/>
        </w:rPr>
        <w:t>еспеченными   слоями  населения</w:t>
      </w:r>
    </w:p>
    <w:p w:rsidR="00462552" w:rsidRPr="00462552" w:rsidRDefault="00462552" w:rsidP="00462552">
      <w:pPr>
        <w:pStyle w:val="ad"/>
        <w:spacing w:after="0"/>
        <w:ind w:firstLine="708"/>
        <w:jc w:val="both"/>
        <w:rPr>
          <w:sz w:val="28"/>
          <w:szCs w:val="28"/>
        </w:rPr>
      </w:pPr>
      <w:r w:rsidRPr="00462552">
        <w:rPr>
          <w:sz w:val="28"/>
          <w:szCs w:val="28"/>
        </w:rPr>
        <w:t>На территории  администрации МО «Кокшамарское с</w:t>
      </w:r>
      <w:r>
        <w:rPr>
          <w:sz w:val="28"/>
          <w:szCs w:val="28"/>
        </w:rPr>
        <w:t xml:space="preserve">ельское поселение»  261  семей </w:t>
      </w:r>
      <w:r w:rsidR="00D04103">
        <w:rPr>
          <w:sz w:val="28"/>
          <w:szCs w:val="28"/>
        </w:rPr>
        <w:t>с детьми</w:t>
      </w:r>
      <w:r>
        <w:rPr>
          <w:sz w:val="28"/>
          <w:szCs w:val="28"/>
        </w:rPr>
        <w:t xml:space="preserve">. </w:t>
      </w:r>
      <w:r w:rsidRPr="00462552">
        <w:rPr>
          <w:sz w:val="28"/>
          <w:szCs w:val="28"/>
        </w:rPr>
        <w:t xml:space="preserve">Крайне малообеспеченных и неблагополучных семей по поселению насчитывается 5 семей. Вся работа с 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обследования жилищно-бытовых условий (9 рейдов). </w:t>
      </w:r>
    </w:p>
    <w:p w:rsidR="00462552" w:rsidRPr="00462552" w:rsidRDefault="00462552" w:rsidP="00462552">
      <w:pPr>
        <w:jc w:val="both"/>
        <w:rPr>
          <w:sz w:val="28"/>
          <w:szCs w:val="28"/>
        </w:rPr>
      </w:pPr>
      <w:r w:rsidRPr="00462552">
        <w:rPr>
          <w:sz w:val="28"/>
          <w:szCs w:val="28"/>
        </w:rPr>
        <w:tab/>
        <w:t xml:space="preserve">На территории поселения насчитывается 2 одиноких престарелых и 56 одиноко проживающих пенсионеров. Для оказания посильной помощи разработана  программа «Забота».   Одинокие престарелые охвачены заботой   социальных работников от  Звениговского центра социальной защиты населения   Рыбаковой  Е. Г., Лебедевой  Г. А.  </w:t>
      </w:r>
    </w:p>
    <w:p w:rsidR="00462552" w:rsidRDefault="00462552" w:rsidP="00462552">
      <w:pPr>
        <w:jc w:val="both"/>
        <w:rPr>
          <w:sz w:val="28"/>
        </w:rPr>
      </w:pPr>
      <w:r w:rsidRPr="00462552">
        <w:rPr>
          <w:sz w:val="28"/>
          <w:szCs w:val="28"/>
        </w:rPr>
        <w:t xml:space="preserve"> </w:t>
      </w:r>
      <w:r w:rsidRPr="00462552">
        <w:rPr>
          <w:sz w:val="28"/>
          <w:szCs w:val="28"/>
        </w:rPr>
        <w:tab/>
        <w:t>При  администрации   работает Совет ветеранов под председательством</w:t>
      </w:r>
      <w:r>
        <w:rPr>
          <w:sz w:val="28"/>
        </w:rPr>
        <w:t xml:space="preserve"> Сорокиной  Г. Л., в которой насчитывается 401 пенсионер</w:t>
      </w:r>
      <w:r w:rsidR="00D04103">
        <w:rPr>
          <w:sz w:val="28"/>
        </w:rPr>
        <w:t xml:space="preserve">. Совет ветеранов работает по утвержденному плану, участвуют в самых различных мероприятиях и акциях, проводят свободное время с пользой и интересом.  </w:t>
      </w:r>
      <w:r>
        <w:rPr>
          <w:sz w:val="28"/>
        </w:rPr>
        <w:t xml:space="preserve"> </w:t>
      </w:r>
    </w:p>
    <w:p w:rsidR="002534CF" w:rsidRPr="006F2334" w:rsidRDefault="00462552" w:rsidP="006F233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534CF" w:rsidRDefault="0038567A" w:rsidP="0038567A">
      <w:pPr>
        <w:jc w:val="center"/>
        <w:rPr>
          <w:sz w:val="28"/>
          <w:szCs w:val="28"/>
        </w:rPr>
      </w:pPr>
      <w:r w:rsidRPr="0038567A">
        <w:rPr>
          <w:b/>
          <w:sz w:val="28"/>
          <w:szCs w:val="28"/>
        </w:rPr>
        <w:t>Обсуждение</w:t>
      </w:r>
      <w:r>
        <w:rPr>
          <w:b/>
          <w:sz w:val="28"/>
          <w:szCs w:val="28"/>
        </w:rPr>
        <w:t xml:space="preserve"> вопросов</w:t>
      </w:r>
      <w:r w:rsidRPr="0038567A">
        <w:rPr>
          <w:b/>
          <w:sz w:val="28"/>
          <w:szCs w:val="28"/>
        </w:rPr>
        <w:t xml:space="preserve"> со специалистами</w:t>
      </w:r>
      <w:r w:rsidR="002A7198">
        <w:rPr>
          <w:b/>
          <w:sz w:val="28"/>
          <w:szCs w:val="28"/>
        </w:rPr>
        <w:t xml:space="preserve"> и населением</w:t>
      </w:r>
      <w:r>
        <w:rPr>
          <w:sz w:val="28"/>
          <w:szCs w:val="28"/>
        </w:rPr>
        <w:t>.</w:t>
      </w:r>
    </w:p>
    <w:p w:rsidR="002534C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>-Ежемесячно  проводятся  планерки   с    личным составом по насущным вопросам и перспективным планом на следующий месяц. Составлено 7 протоколов планерок.</w:t>
      </w:r>
    </w:p>
    <w:p w:rsidR="002534C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>-Проведено 5 совещаний с работниками культуры</w:t>
      </w:r>
    </w:p>
    <w:p w:rsidR="002534C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>- 1</w:t>
      </w:r>
      <w:r w:rsidR="006D64EE">
        <w:rPr>
          <w:sz w:val="28"/>
        </w:rPr>
        <w:t>4</w:t>
      </w:r>
      <w:r>
        <w:rPr>
          <w:sz w:val="28"/>
        </w:rPr>
        <w:t xml:space="preserve"> сходов и собраний граждан</w:t>
      </w:r>
    </w:p>
    <w:p w:rsidR="002534C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 xml:space="preserve">-2 с трудовым коллективом Кокшамарской СОШ, врачебной амбулаторией </w:t>
      </w:r>
    </w:p>
    <w:p w:rsidR="00B22BD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>- 3 публичных слушания.</w:t>
      </w:r>
    </w:p>
    <w:p w:rsidR="00B22BDF" w:rsidRPr="00B22BDF" w:rsidRDefault="00B22BDF" w:rsidP="002534CF">
      <w:pPr>
        <w:ind w:firstLine="36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 w:rsidRPr="00B22BDF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>к</w:t>
      </w:r>
      <w:r w:rsidRPr="00B22BDF">
        <w:rPr>
          <w:sz w:val="28"/>
          <w:szCs w:val="28"/>
        </w:rPr>
        <w:t>руглый стол по развитию сельских территорий, проблемы, их  устранение с Депутатом Госсобрания РМЭ седьмого созыва Козловой Н.Н., руководителем НКО "Иволга" Ивановой Е.В., ТИЦ в Звениговском районе Ивановой О.Н., работниками Кокшамарского ЦДиК и Сидельниковского СК, Кокшамарской и Сидельниковской сельской библиотеки,  ООО "Аспект" директор Малыгина М.А. Бурное обсуждение вопросов. Пути их решения.</w:t>
      </w:r>
      <w:r w:rsidRPr="00B22BDF">
        <w:rPr>
          <w:sz w:val="28"/>
          <w:szCs w:val="28"/>
        </w:rPr>
        <w:br/>
      </w:r>
      <w:r>
        <w:rPr>
          <w:sz w:val="28"/>
          <w:szCs w:val="28"/>
        </w:rPr>
        <w:t>- п</w:t>
      </w:r>
      <w:r w:rsidRPr="00B22BDF">
        <w:rPr>
          <w:sz w:val="28"/>
          <w:szCs w:val="28"/>
        </w:rPr>
        <w:t>рием граждан депутатом Госсобрания РМЭ седьмого созыва Козловой Натальей Николаевной. У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2534CF" w:rsidRDefault="002534CF" w:rsidP="002534CF">
      <w:pPr>
        <w:ind w:firstLine="360"/>
        <w:jc w:val="both"/>
        <w:rPr>
          <w:sz w:val="28"/>
        </w:rPr>
      </w:pPr>
    </w:p>
    <w:p w:rsidR="002534CF" w:rsidRDefault="002534CF" w:rsidP="002534CF">
      <w:pPr>
        <w:ind w:firstLine="360"/>
        <w:jc w:val="both"/>
        <w:rPr>
          <w:sz w:val="28"/>
        </w:rPr>
      </w:pPr>
      <w:r>
        <w:rPr>
          <w:sz w:val="28"/>
        </w:rPr>
        <w:t>Основные вопросы:</w:t>
      </w:r>
    </w:p>
    <w:p w:rsidR="002534CF" w:rsidRDefault="002534CF" w:rsidP="002534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Вопросы жизнеобеспечения населенных  пунктов.</w:t>
      </w:r>
    </w:p>
    <w:p w:rsidR="002534CF" w:rsidRDefault="002534CF" w:rsidP="002534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 ходе  подготовки  к  отопительному сезону учреждений и жилых  домов.</w:t>
      </w:r>
    </w:p>
    <w:p w:rsidR="002534CF" w:rsidRDefault="002534CF" w:rsidP="002534C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Подготовка к пропуску к  весенне-паводковых  вод.</w:t>
      </w:r>
    </w:p>
    <w:p w:rsidR="002534CF" w:rsidRDefault="002534CF" w:rsidP="002534C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  газификации  населенных пунктов.</w:t>
      </w:r>
    </w:p>
    <w:p w:rsidR="002534CF" w:rsidRDefault="002534CF" w:rsidP="002534C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Противопожарная тематика в осеннее-зимний и весеннее-летний периоды</w:t>
      </w:r>
    </w:p>
    <w:p w:rsidR="002534CF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534CF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реконструкции родника "Ольховый" и проведения юбилея деревни Уржумка;</w:t>
      </w:r>
    </w:p>
    <w:p w:rsidR="002534CF" w:rsidRPr="002534CF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</w:t>
      </w:r>
      <w:r w:rsidR="00CE525D" w:rsidRPr="002534CF">
        <w:rPr>
          <w:sz w:val="28"/>
          <w:szCs w:val="28"/>
        </w:rPr>
        <w:t xml:space="preserve"> подготовке к проведению выборов</w:t>
      </w:r>
      <w:r w:rsidR="0038567A" w:rsidRPr="002534CF">
        <w:rPr>
          <w:sz w:val="28"/>
          <w:szCs w:val="28"/>
        </w:rPr>
        <w:t>;</w:t>
      </w:r>
    </w:p>
    <w:p w:rsidR="002534CF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E525D" w:rsidRPr="002534CF">
        <w:rPr>
          <w:sz w:val="28"/>
          <w:szCs w:val="28"/>
        </w:rPr>
        <w:t xml:space="preserve"> подготовке к празднованию Дня Победы;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работе учреждений культур</w:t>
      </w:r>
      <w:r w:rsidR="002534CF">
        <w:rPr>
          <w:sz w:val="28"/>
          <w:szCs w:val="28"/>
        </w:rPr>
        <w:t>ы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проведении противопаводковых  мероприятий;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 xml:space="preserve"> о переходе с 1 января 2019 года на цифровое телерадиовещание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 xml:space="preserve"> о подготовке к осенне-зимнему, весенне-летнему пожароопасному периоду;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534CF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правопорядке;</w:t>
      </w:r>
    </w:p>
    <w:p w:rsidR="002534CF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подготовке предприятий и учреждений к осеннее - зимнему периоду  на 201</w:t>
      </w:r>
      <w:r w:rsidR="0038567A" w:rsidRPr="002534CF">
        <w:rPr>
          <w:sz w:val="28"/>
          <w:szCs w:val="28"/>
        </w:rPr>
        <w:t>9-2020</w:t>
      </w:r>
      <w:r w:rsidRPr="002534CF">
        <w:rPr>
          <w:sz w:val="28"/>
          <w:szCs w:val="28"/>
        </w:rPr>
        <w:t xml:space="preserve"> г.г.</w:t>
      </w:r>
    </w:p>
    <w:p w:rsidR="00CE525D" w:rsidRPr="002534CF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2534CF">
        <w:rPr>
          <w:sz w:val="28"/>
          <w:szCs w:val="28"/>
        </w:rPr>
        <w:t>о подготовке к проведению новогодних праздников.</w:t>
      </w:r>
    </w:p>
    <w:p w:rsidR="00CE525D" w:rsidRPr="00B057D4" w:rsidRDefault="00B057D4" w:rsidP="002534CF">
      <w:pPr>
        <w:tabs>
          <w:tab w:val="left" w:pos="195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554D" w:rsidRPr="00751E77" w:rsidRDefault="00751E77" w:rsidP="00751E77">
      <w:pPr>
        <w:jc w:val="center"/>
        <w:rPr>
          <w:sz w:val="28"/>
          <w:szCs w:val="28"/>
        </w:rPr>
      </w:pPr>
      <w:r w:rsidRPr="00751E77">
        <w:rPr>
          <w:b/>
          <w:sz w:val="28"/>
          <w:szCs w:val="28"/>
        </w:rPr>
        <w:t>З</w:t>
      </w:r>
      <w:r w:rsidR="008F554D" w:rsidRPr="00751E77">
        <w:rPr>
          <w:b/>
          <w:sz w:val="28"/>
          <w:szCs w:val="28"/>
        </w:rPr>
        <w:t>адач</w:t>
      </w:r>
      <w:r w:rsidR="008F554D" w:rsidRPr="008F554D">
        <w:rPr>
          <w:b/>
          <w:sz w:val="28"/>
          <w:szCs w:val="28"/>
        </w:rPr>
        <w:t>и и планы на  2020 год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</w:t>
      </w:r>
      <w:r w:rsidR="008F554D">
        <w:rPr>
          <w:sz w:val="28"/>
          <w:szCs w:val="28"/>
        </w:rPr>
        <w:t>Ф</w:t>
      </w:r>
      <w:r w:rsidRPr="001906F0">
        <w:rPr>
          <w:sz w:val="28"/>
          <w:szCs w:val="28"/>
        </w:rPr>
        <w:t xml:space="preserve">инансирование на сегодняшний день не соответствует потребностям  </w:t>
      </w:r>
      <w:r w:rsidR="008F554D">
        <w:rPr>
          <w:sz w:val="28"/>
          <w:szCs w:val="28"/>
        </w:rPr>
        <w:t xml:space="preserve">сельского </w:t>
      </w:r>
      <w:r w:rsidRPr="001906F0">
        <w:rPr>
          <w:sz w:val="28"/>
          <w:szCs w:val="28"/>
        </w:rPr>
        <w:t>поселения и это отразилось в том, что: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</w:t>
      </w:r>
      <w:r w:rsidR="008F554D">
        <w:rPr>
          <w:sz w:val="28"/>
          <w:szCs w:val="28"/>
        </w:rPr>
        <w:t xml:space="preserve"> ( ул.Октябрьская д.Кокшамары)</w:t>
      </w:r>
      <w:r>
        <w:rPr>
          <w:sz w:val="28"/>
          <w:szCs w:val="28"/>
        </w:rPr>
        <w:t>;</w:t>
      </w:r>
      <w:r w:rsidRPr="001906F0">
        <w:rPr>
          <w:sz w:val="28"/>
          <w:szCs w:val="28"/>
        </w:rPr>
        <w:t xml:space="preserve">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необходимо выполнить меже</w:t>
      </w:r>
      <w:r>
        <w:rPr>
          <w:sz w:val="28"/>
          <w:szCs w:val="28"/>
        </w:rPr>
        <w:t>вание границ населенных пунктов</w:t>
      </w:r>
      <w:r w:rsidR="0098473D">
        <w:rPr>
          <w:sz w:val="28"/>
          <w:szCs w:val="28"/>
        </w:rPr>
        <w:t xml:space="preserve"> (д.Уржумка и п.Уржумское лесничество)</w:t>
      </w:r>
      <w:r>
        <w:rPr>
          <w:sz w:val="28"/>
          <w:szCs w:val="28"/>
        </w:rPr>
        <w:t>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установка границ зон затопления и подтопления</w:t>
      </w:r>
      <w:r w:rsidR="0098473D">
        <w:rPr>
          <w:sz w:val="28"/>
          <w:szCs w:val="28"/>
        </w:rPr>
        <w:t xml:space="preserve"> (решение суда в срок до 01.09.2020 г.)</w:t>
      </w:r>
      <w:r>
        <w:rPr>
          <w:sz w:val="28"/>
          <w:szCs w:val="28"/>
        </w:rPr>
        <w:t>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установки станции обезжелезивания в д. Кокшамары</w:t>
      </w:r>
      <w:r w:rsidR="0098473D">
        <w:rPr>
          <w:sz w:val="28"/>
          <w:szCs w:val="28"/>
        </w:rPr>
        <w:t xml:space="preserve"> (необходимо разработать ПСД)</w:t>
      </w:r>
      <w:r>
        <w:rPr>
          <w:sz w:val="28"/>
          <w:szCs w:val="28"/>
        </w:rPr>
        <w:t>;</w:t>
      </w:r>
    </w:p>
    <w:p w:rsidR="00CE525D" w:rsidRDefault="00745FB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8473D">
        <w:rPr>
          <w:sz w:val="28"/>
          <w:szCs w:val="28"/>
        </w:rPr>
        <w:t xml:space="preserve">передаче  коммунальной службе </w:t>
      </w:r>
      <w:r w:rsidR="00CE525D">
        <w:rPr>
          <w:sz w:val="28"/>
          <w:szCs w:val="28"/>
        </w:rPr>
        <w:t xml:space="preserve">объектов водоснабжения и водоотведения,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капитальный ремонт систем водоснабжения (башни д. Кокшамары);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>снабжения (линии электропередач) в д. Уржумка энергоснабжающим организациям;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передача объектов теплоснабжения – трубопровода теплоснабжающей организации;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благоустройство изгороди на кладбище д. Кокшамары;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установка и обустройство контейнерных площадок для сбора ТКО</w:t>
      </w:r>
      <w:r w:rsidR="006F2334">
        <w:rPr>
          <w:sz w:val="28"/>
          <w:szCs w:val="28"/>
        </w:rPr>
        <w:t>;</w:t>
      </w:r>
    </w:p>
    <w:p w:rsidR="0098473D" w:rsidRDefault="0098473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необходимо облагоустроить памятник участникам ВОв в с.Сидельниково</w:t>
      </w:r>
      <w:r w:rsidR="006F2334">
        <w:rPr>
          <w:sz w:val="28"/>
          <w:szCs w:val="28"/>
        </w:rPr>
        <w:t xml:space="preserve"> (материал закуплен)</w:t>
      </w:r>
      <w:r>
        <w:rPr>
          <w:sz w:val="28"/>
          <w:szCs w:val="28"/>
        </w:rPr>
        <w:t>;</w:t>
      </w:r>
    </w:p>
    <w:p w:rsidR="0098473D" w:rsidRDefault="0098473D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8473D">
        <w:rPr>
          <w:sz w:val="28"/>
          <w:szCs w:val="28"/>
        </w:rPr>
        <w:t>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улицам, монтаж силового изоляционного провода для управления уличным освещением по улицам (пятый провод)</w:t>
      </w:r>
    </w:p>
    <w:p w:rsidR="00E1429A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</w:p>
    <w:p w:rsidR="00E1429A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дома-музея</w:t>
      </w:r>
    </w:p>
    <w:p w:rsidR="00745FBB" w:rsidRDefault="00745FBB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д.Уржумка ре</w:t>
      </w:r>
      <w:r w:rsidR="003B6845">
        <w:rPr>
          <w:sz w:val="28"/>
          <w:szCs w:val="28"/>
        </w:rPr>
        <w:t>монт здания ФАП и памятника ВОв</w:t>
      </w:r>
    </w:p>
    <w:p w:rsidR="003B6845" w:rsidRDefault="003B6845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-по ул.Фермеров д.Уржумка уличное освещение</w:t>
      </w:r>
    </w:p>
    <w:p w:rsidR="008C16F3" w:rsidRDefault="008C16F3" w:rsidP="003B6845">
      <w:pPr>
        <w:jc w:val="both"/>
        <w:rPr>
          <w:sz w:val="28"/>
          <w:szCs w:val="28"/>
        </w:rPr>
      </w:pPr>
    </w:p>
    <w:p w:rsidR="00CC0D47" w:rsidRPr="00177F04" w:rsidRDefault="0098473D" w:rsidP="00177F04">
      <w:pPr>
        <w:jc w:val="both"/>
        <w:rPr>
          <w:sz w:val="28"/>
        </w:rPr>
      </w:pPr>
      <w:r>
        <w:rPr>
          <w:sz w:val="28"/>
        </w:rPr>
        <w:tab/>
      </w:r>
      <w:r w:rsidR="00177F04" w:rsidRPr="00177F04">
        <w:rPr>
          <w:sz w:val="28"/>
        </w:rPr>
        <w:t>В завершении своего доклада хочу поблагодарить всех, кто помогает нам в решении вопросов местного значения: правительство РМЭ, Администрацию Звениговского района, сотрудников нашей администрации, депутатов, совет ветеранов и пенсионеров, руководителей предприятий и учреждений, старост, всех неравнодушных жителей. Уверена</w:t>
      </w:r>
      <w:r w:rsidR="00177F04">
        <w:rPr>
          <w:sz w:val="28"/>
        </w:rPr>
        <w:t>, вместе мы сможем сделать многое.</w:t>
      </w:r>
    </w:p>
    <w:sectPr w:rsidR="00CC0D47" w:rsidRPr="00177F04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73" w:rsidRDefault="00A96273" w:rsidP="006101E8">
      <w:r>
        <w:separator/>
      </w:r>
    </w:p>
  </w:endnote>
  <w:endnote w:type="continuationSeparator" w:id="1">
    <w:p w:rsidR="00A96273" w:rsidRDefault="00A96273" w:rsidP="006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73" w:rsidRDefault="00A96273" w:rsidP="006101E8">
      <w:r>
        <w:separator/>
      </w:r>
    </w:p>
  </w:footnote>
  <w:footnote w:type="continuationSeparator" w:id="1">
    <w:p w:rsidR="00A96273" w:rsidRDefault="00A96273" w:rsidP="0061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6F3"/>
    <w:rsid w:val="000013E7"/>
    <w:rsid w:val="0000705C"/>
    <w:rsid w:val="00067653"/>
    <w:rsid w:val="000D2F49"/>
    <w:rsid w:val="00177F04"/>
    <w:rsid w:val="001F6EFB"/>
    <w:rsid w:val="002145B4"/>
    <w:rsid w:val="002445FE"/>
    <w:rsid w:val="002534CF"/>
    <w:rsid w:val="00275DAA"/>
    <w:rsid w:val="00276874"/>
    <w:rsid w:val="002A0F87"/>
    <w:rsid w:val="002A7198"/>
    <w:rsid w:val="00315071"/>
    <w:rsid w:val="003500BC"/>
    <w:rsid w:val="00375E9F"/>
    <w:rsid w:val="0038567A"/>
    <w:rsid w:val="003B52B5"/>
    <w:rsid w:val="003B6845"/>
    <w:rsid w:val="00462552"/>
    <w:rsid w:val="004A12AF"/>
    <w:rsid w:val="004C0EC9"/>
    <w:rsid w:val="004D3FBE"/>
    <w:rsid w:val="0053546C"/>
    <w:rsid w:val="00550BA3"/>
    <w:rsid w:val="005C5B58"/>
    <w:rsid w:val="005D25DC"/>
    <w:rsid w:val="005F11B3"/>
    <w:rsid w:val="00600D27"/>
    <w:rsid w:val="006101E8"/>
    <w:rsid w:val="006906F6"/>
    <w:rsid w:val="00696712"/>
    <w:rsid w:val="006B4817"/>
    <w:rsid w:val="006B72C7"/>
    <w:rsid w:val="006D64EE"/>
    <w:rsid w:val="006F2334"/>
    <w:rsid w:val="00745FBB"/>
    <w:rsid w:val="00751E77"/>
    <w:rsid w:val="0079323E"/>
    <w:rsid w:val="00832FCB"/>
    <w:rsid w:val="00847B3F"/>
    <w:rsid w:val="008B5265"/>
    <w:rsid w:val="008C16F3"/>
    <w:rsid w:val="008F3EDC"/>
    <w:rsid w:val="008F554D"/>
    <w:rsid w:val="009016CA"/>
    <w:rsid w:val="009254D7"/>
    <w:rsid w:val="00925B8B"/>
    <w:rsid w:val="0098473D"/>
    <w:rsid w:val="009B5E06"/>
    <w:rsid w:val="00A015D5"/>
    <w:rsid w:val="00A70EA2"/>
    <w:rsid w:val="00A96273"/>
    <w:rsid w:val="00AE713D"/>
    <w:rsid w:val="00B037D5"/>
    <w:rsid w:val="00B057D4"/>
    <w:rsid w:val="00B22BDF"/>
    <w:rsid w:val="00B42912"/>
    <w:rsid w:val="00B727B6"/>
    <w:rsid w:val="00B821F6"/>
    <w:rsid w:val="00BB46C6"/>
    <w:rsid w:val="00C3687C"/>
    <w:rsid w:val="00C4130B"/>
    <w:rsid w:val="00C8636A"/>
    <w:rsid w:val="00CA2757"/>
    <w:rsid w:val="00CC0D47"/>
    <w:rsid w:val="00CD2719"/>
    <w:rsid w:val="00CE525D"/>
    <w:rsid w:val="00CF1BA0"/>
    <w:rsid w:val="00D04103"/>
    <w:rsid w:val="00D344EB"/>
    <w:rsid w:val="00D557AF"/>
    <w:rsid w:val="00E1429A"/>
    <w:rsid w:val="00E30EB4"/>
    <w:rsid w:val="00EE546B"/>
    <w:rsid w:val="00F50D59"/>
    <w:rsid w:val="00FD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7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5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54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8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462552"/>
    <w:pPr>
      <w:ind w:left="435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625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25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34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7ECEF-77AB-424C-A31B-21ACB5EE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28</cp:revision>
  <cp:lastPrinted>2019-12-20T07:55:00Z</cp:lastPrinted>
  <dcterms:created xsi:type="dcterms:W3CDTF">2019-02-13T04:14:00Z</dcterms:created>
  <dcterms:modified xsi:type="dcterms:W3CDTF">2019-12-24T13:41:00Z</dcterms:modified>
</cp:coreProperties>
</file>