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0F739B">
        <w:trPr>
          <w:trHeight w:val="1346"/>
        </w:trPr>
        <w:tc>
          <w:tcPr>
            <w:tcW w:w="1417" w:type="dxa"/>
          </w:tcPr>
          <w:p w:rsidR="000F739B" w:rsidRDefault="00A73A34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6280" cy="826770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50" t="-43" r="-49" b="-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826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pt;height:65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0F739B" w:rsidRDefault="000F739B">
      <w:pPr>
        <w:rPr>
          <w:sz w:val="4"/>
        </w:rPr>
      </w:pPr>
    </w:p>
    <w:p w:rsidR="000F739B" w:rsidRDefault="000F739B">
      <w:pPr>
        <w:rPr>
          <w:sz w:val="4"/>
        </w:rPr>
      </w:pPr>
    </w:p>
    <w:p w:rsidR="000F739B" w:rsidRDefault="000F739B">
      <w:pPr>
        <w:jc w:val="center"/>
        <w:rPr>
          <w:sz w:val="4"/>
        </w:rPr>
      </w:pPr>
    </w:p>
    <w:tbl>
      <w:tblPr>
        <w:tblW w:w="94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37"/>
        <w:gridCol w:w="374"/>
        <w:gridCol w:w="4439"/>
      </w:tblGrid>
      <w:tr w:rsidR="000F739B">
        <w:trPr>
          <w:trHeight w:val="1453"/>
        </w:trPr>
        <w:tc>
          <w:tcPr>
            <w:tcW w:w="4637" w:type="dxa"/>
            <w:vAlign w:val="center"/>
          </w:tcPr>
          <w:p w:rsidR="000F739B" w:rsidRDefault="00A73A34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МАРИЙ ЭЛ РЕСПУБЛИКЫН ЗВЕНИГОВО</w:t>
            </w:r>
          </w:p>
          <w:p w:rsidR="000F739B" w:rsidRPr="00335603" w:rsidRDefault="00A73A34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МУНИЦИПАЛ РАЙОНЫН АДМИНИСТРАЦИЙЫН</w:t>
            </w:r>
          </w:p>
          <w:p w:rsidR="000F739B" w:rsidRDefault="000F739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</w:tcPr>
          <w:p w:rsidR="000F739B" w:rsidRDefault="000F7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39" w:type="dxa"/>
          </w:tcPr>
          <w:p w:rsidR="000F739B" w:rsidRDefault="00A73A34">
            <w:pPr>
              <w:pStyle w:val="afb"/>
              <w:rPr>
                <w:spacing w:val="-6"/>
                <w:sz w:val="26"/>
                <w:lang w:val="ru-RU"/>
              </w:rPr>
            </w:pPr>
            <w:r>
              <w:rPr>
                <w:spacing w:val="-6"/>
                <w:sz w:val="26"/>
                <w:lang w:val="ru-RU"/>
              </w:rPr>
              <w:t>АДМИНИСТРАЦИЯ</w:t>
            </w:r>
          </w:p>
          <w:p w:rsidR="000F739B" w:rsidRDefault="00A73A34">
            <w:pPr>
              <w:pStyle w:val="afb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ЗВЕНИГОВСКОГО МУНИЦИПАЛЬНОГО РАЙОНА</w:t>
            </w:r>
          </w:p>
          <w:p w:rsidR="000F739B" w:rsidRDefault="00A73A34">
            <w:pPr>
              <w:pStyle w:val="afb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РЕСПУБЛИКИ МАРИЙ ЭЛ</w:t>
            </w:r>
          </w:p>
          <w:p w:rsidR="000F739B" w:rsidRDefault="000F739B">
            <w:pPr>
              <w:jc w:val="center"/>
              <w:rPr>
                <w:spacing w:val="-6"/>
                <w:sz w:val="18"/>
                <w:szCs w:val="26"/>
              </w:rPr>
            </w:pPr>
          </w:p>
        </w:tc>
      </w:tr>
      <w:tr w:rsidR="000F739B">
        <w:trPr>
          <w:trHeight w:val="323"/>
        </w:trPr>
        <w:tc>
          <w:tcPr>
            <w:tcW w:w="4637" w:type="dxa"/>
          </w:tcPr>
          <w:p w:rsidR="000F739B" w:rsidRDefault="00A73A3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</w:tcPr>
          <w:p w:rsidR="000F739B" w:rsidRDefault="000F739B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</w:tcPr>
          <w:p w:rsidR="000F739B" w:rsidRDefault="00A73A34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0F739B">
        <w:trPr>
          <w:cantSplit/>
          <w:trHeight w:val="264"/>
        </w:trPr>
        <w:tc>
          <w:tcPr>
            <w:tcW w:w="9450" w:type="dxa"/>
            <w:gridSpan w:val="3"/>
          </w:tcPr>
          <w:p w:rsidR="000F739B" w:rsidRDefault="000F739B">
            <w:pPr>
              <w:jc w:val="center"/>
              <w:rPr>
                <w:sz w:val="24"/>
              </w:rPr>
            </w:pPr>
          </w:p>
        </w:tc>
      </w:tr>
    </w:tbl>
    <w:p w:rsidR="000F739B" w:rsidRDefault="000F739B">
      <w:pPr>
        <w:jc w:val="center"/>
      </w:pPr>
    </w:p>
    <w:p w:rsidR="000F739B" w:rsidRDefault="00A73A34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335603">
        <w:rPr>
          <w:szCs w:val="28"/>
        </w:rPr>
        <w:t>__________</w:t>
      </w:r>
      <w:r>
        <w:rPr>
          <w:szCs w:val="28"/>
        </w:rPr>
        <w:t xml:space="preserve">  202</w:t>
      </w:r>
      <w:r w:rsidR="00335603">
        <w:rPr>
          <w:szCs w:val="28"/>
        </w:rPr>
        <w:t>3</w:t>
      </w:r>
      <w:r>
        <w:rPr>
          <w:szCs w:val="28"/>
        </w:rPr>
        <w:t xml:space="preserve"> года № </w:t>
      </w:r>
      <w:r w:rsidR="00335603">
        <w:rPr>
          <w:szCs w:val="28"/>
        </w:rPr>
        <w:t>_______</w:t>
      </w:r>
    </w:p>
    <w:p w:rsidR="000F739B" w:rsidRDefault="000F739B">
      <w:pPr>
        <w:jc w:val="center"/>
        <w:rPr>
          <w:szCs w:val="28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>О внесении изменения в</w:t>
      </w:r>
      <w:r w:rsidR="00312C39" w:rsidRPr="00312C39">
        <w:rPr>
          <w:szCs w:val="28"/>
          <w:lang w:eastAsia="ru-RU"/>
        </w:rPr>
        <w:t xml:space="preserve"> </w:t>
      </w:r>
      <w:r w:rsidR="00312C39" w:rsidRPr="00335603">
        <w:rPr>
          <w:szCs w:val="28"/>
          <w:lang w:eastAsia="ru-RU"/>
        </w:rPr>
        <w:t>постановление администрации Звениговского муниципального района Республики Марий Эл от 03 марта 2020 года № 206</w:t>
      </w:r>
      <w:r w:rsidRPr="00335603">
        <w:rPr>
          <w:szCs w:val="28"/>
          <w:lang w:eastAsia="ru-RU"/>
        </w:rPr>
        <w:t xml:space="preserve"> </w:t>
      </w:r>
      <w:r w:rsidR="00312C39">
        <w:rPr>
          <w:szCs w:val="28"/>
          <w:lang w:eastAsia="ru-RU"/>
        </w:rPr>
        <w:t>«О п</w:t>
      </w:r>
      <w:r w:rsidRPr="00335603">
        <w:rPr>
          <w:szCs w:val="28"/>
          <w:lang w:eastAsia="ru-RU"/>
        </w:rPr>
        <w:t>оряд</w:t>
      </w:r>
      <w:r w:rsidR="00312C39">
        <w:rPr>
          <w:szCs w:val="28"/>
          <w:lang w:eastAsia="ru-RU"/>
        </w:rPr>
        <w:t>ке</w:t>
      </w:r>
      <w:r w:rsidRPr="00335603">
        <w:rPr>
          <w:szCs w:val="28"/>
          <w:lang w:eastAsia="ru-RU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proofErr w:type="gramStart"/>
      <w:r w:rsidRPr="00335603">
        <w:rPr>
          <w:szCs w:val="28"/>
          <w:lang w:eastAsia="ru-RU"/>
        </w:rPr>
        <w:t>установленных в целях противодействия коррупции</w:t>
      </w:r>
      <w:r w:rsidR="00312C39">
        <w:rPr>
          <w:szCs w:val="28"/>
          <w:lang w:eastAsia="ru-RU"/>
        </w:rPr>
        <w:t>»</w:t>
      </w:r>
      <w:r w:rsidRPr="00335603">
        <w:rPr>
          <w:szCs w:val="28"/>
          <w:lang w:eastAsia="ru-RU"/>
        </w:rPr>
        <w:t xml:space="preserve"> </w:t>
      </w:r>
      <w:proofErr w:type="gramEnd"/>
    </w:p>
    <w:p w:rsidR="00335603" w:rsidRPr="00335603" w:rsidRDefault="00335603" w:rsidP="00312C39">
      <w:pPr>
        <w:overflowPunct w:val="0"/>
        <w:autoSpaceDE w:val="0"/>
        <w:autoSpaceDN w:val="0"/>
        <w:adjustRightInd w:val="0"/>
        <w:textAlignment w:val="baseline"/>
        <w:rPr>
          <w:szCs w:val="28"/>
          <w:lang w:eastAsia="ru-RU"/>
        </w:rPr>
      </w:pPr>
      <w:bookmarkStart w:id="0" w:name="_GoBack"/>
      <w:bookmarkEnd w:id="0"/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  <w:lang w:eastAsia="ru-RU"/>
        </w:rPr>
      </w:pPr>
    </w:p>
    <w:p w:rsidR="00335603" w:rsidRPr="00335603" w:rsidRDefault="00335603" w:rsidP="0033560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  <w:lang w:eastAsia="ru-RU"/>
        </w:rPr>
      </w:pPr>
      <w:r w:rsidRPr="00335603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ab/>
      </w:r>
      <w:r w:rsidRPr="00335603">
        <w:rPr>
          <w:szCs w:val="28"/>
          <w:lang w:eastAsia="ru-RU"/>
        </w:rPr>
        <w:t xml:space="preserve">На основании статьи 27.1. </w:t>
      </w:r>
      <w:proofErr w:type="gramStart"/>
      <w:r w:rsidRPr="00335603">
        <w:rPr>
          <w:szCs w:val="28"/>
          <w:lang w:eastAsia="ru-RU"/>
        </w:rPr>
        <w:t xml:space="preserve">Федерального закона Российской Федерации от 02.03.2007 года № 25-ФЗ «О муниципальной службе в Российской, в связи с вступлением в силу Федерального закона от 10 июля 2023 г. № 286-ФЗ «О внесении изменений в отдельные акты Российской Федерации», руководствуясь </w:t>
      </w:r>
      <w:proofErr w:type="spellStart"/>
      <w:r w:rsidRPr="00335603">
        <w:rPr>
          <w:szCs w:val="28"/>
          <w:lang w:eastAsia="ru-RU"/>
        </w:rPr>
        <w:t>п.п</w:t>
      </w:r>
      <w:proofErr w:type="spellEnd"/>
      <w:r w:rsidRPr="00335603">
        <w:rPr>
          <w:szCs w:val="28"/>
          <w:lang w:eastAsia="ru-RU"/>
        </w:rPr>
        <w:t>. 6.1, 6.3, 6.10 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  <w:proofErr w:type="gramEnd"/>
    </w:p>
    <w:p w:rsid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335603">
        <w:rPr>
          <w:b/>
          <w:szCs w:val="28"/>
          <w:lang w:eastAsia="ru-RU"/>
        </w:rPr>
        <w:t>ПОСТАНОВИЛА</w:t>
      </w:r>
      <w:r w:rsidRPr="00335603">
        <w:rPr>
          <w:b/>
          <w:sz w:val="27"/>
          <w:szCs w:val="27"/>
          <w:lang w:eastAsia="ru-RU"/>
        </w:rPr>
        <w:t>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>1. Внести в</w:t>
      </w:r>
      <w:r w:rsidR="00312C39">
        <w:rPr>
          <w:szCs w:val="28"/>
          <w:lang w:eastAsia="ru-RU"/>
        </w:rPr>
        <w:t xml:space="preserve"> постановление Администрации Звениговского муниципального района Республики Марий Эл от 03 марта 2020 года №206  «О п</w:t>
      </w:r>
      <w:r w:rsidR="00312C39" w:rsidRPr="00335603">
        <w:rPr>
          <w:szCs w:val="28"/>
          <w:lang w:eastAsia="ru-RU"/>
        </w:rPr>
        <w:t>орядк</w:t>
      </w:r>
      <w:r w:rsidR="00312C39">
        <w:rPr>
          <w:szCs w:val="28"/>
          <w:lang w:eastAsia="ru-RU"/>
        </w:rPr>
        <w:t>е</w:t>
      </w:r>
      <w:r w:rsidR="00312C39" w:rsidRPr="00335603">
        <w:rPr>
          <w:szCs w:val="28"/>
          <w:lang w:eastAsia="ru-RU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  <w:r w:rsidR="00312C39">
        <w:rPr>
          <w:szCs w:val="28"/>
          <w:lang w:eastAsia="ru-RU"/>
        </w:rPr>
        <w:t xml:space="preserve"> </w:t>
      </w:r>
      <w:r w:rsidR="00312C39" w:rsidRPr="00335603">
        <w:rPr>
          <w:szCs w:val="28"/>
          <w:lang w:eastAsia="ru-RU"/>
        </w:rPr>
        <w:t>установленных в ц</w:t>
      </w:r>
      <w:r w:rsidR="00312C39">
        <w:rPr>
          <w:szCs w:val="28"/>
          <w:lang w:eastAsia="ru-RU"/>
        </w:rPr>
        <w:t xml:space="preserve">елях противодействия коррупции» </w:t>
      </w:r>
      <w:r w:rsidRPr="00335603">
        <w:rPr>
          <w:szCs w:val="28"/>
          <w:lang w:eastAsia="ru-RU"/>
        </w:rPr>
        <w:t>следующее изменение: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 w:val="27"/>
          <w:szCs w:val="27"/>
          <w:lang w:eastAsia="ru-RU"/>
        </w:rPr>
        <w:t xml:space="preserve">- </w:t>
      </w:r>
      <w:r w:rsidR="00312C39">
        <w:rPr>
          <w:szCs w:val="28"/>
          <w:lang w:eastAsia="ru-RU"/>
        </w:rPr>
        <w:t>в Положении</w:t>
      </w:r>
      <w:r w:rsidRPr="00335603">
        <w:rPr>
          <w:szCs w:val="28"/>
          <w:lang w:eastAsia="ru-RU"/>
        </w:rPr>
        <w:t xml:space="preserve">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к постановлению</w:t>
      </w:r>
      <w:r w:rsidR="00312C39">
        <w:rPr>
          <w:szCs w:val="28"/>
          <w:lang w:eastAsia="ru-RU"/>
        </w:rPr>
        <w:t xml:space="preserve"> 1</w:t>
      </w:r>
      <w:r w:rsidRPr="00335603">
        <w:rPr>
          <w:szCs w:val="28"/>
          <w:lang w:eastAsia="ru-RU"/>
        </w:rPr>
        <w:t>):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lastRenderedPageBreak/>
        <w:t xml:space="preserve">- пункт 1 изложить в следующей редакции: 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  <w:lang w:eastAsia="ru-RU"/>
        </w:rPr>
      </w:pPr>
      <w:r w:rsidRPr="00335603">
        <w:rPr>
          <w:bCs/>
          <w:szCs w:val="28"/>
          <w:lang w:eastAsia="ru-RU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за исключением слу</w:t>
      </w:r>
      <w:r w:rsidR="00312C39">
        <w:rPr>
          <w:bCs/>
          <w:szCs w:val="28"/>
          <w:lang w:eastAsia="ru-RU"/>
        </w:rPr>
        <w:t xml:space="preserve">чаев, установленных федеральным законом   </w:t>
      </w:r>
      <w:r w:rsidR="00312C39" w:rsidRPr="00312C39">
        <w:rPr>
          <w:bCs/>
          <w:szCs w:val="28"/>
          <w:lang w:eastAsia="ru-RU"/>
        </w:rPr>
        <w:t>от 10 июля 2023 г. № 286-ФЗ «О внесении изменений в отдельные акты Российской Федерации»</w:t>
      </w:r>
      <w:r w:rsidR="00312C39">
        <w:rPr>
          <w:bCs/>
          <w:szCs w:val="28"/>
          <w:lang w:eastAsia="ru-RU"/>
        </w:rPr>
        <w:t>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  <w:lang w:eastAsia="ru-RU"/>
        </w:rPr>
      </w:pPr>
      <w:r w:rsidRPr="00335603">
        <w:rPr>
          <w:bCs/>
          <w:szCs w:val="28"/>
          <w:lang w:eastAsia="ru-RU"/>
        </w:rPr>
        <w:t xml:space="preserve">1.1. </w:t>
      </w:r>
      <w:proofErr w:type="gramStart"/>
      <w:r w:rsidRPr="00335603">
        <w:rPr>
          <w:bCs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312C39">
        <w:rPr>
          <w:bCs/>
          <w:szCs w:val="28"/>
          <w:lang w:eastAsia="ru-RU"/>
        </w:rPr>
        <w:t>.</w:t>
      </w:r>
      <w:proofErr w:type="gramEnd"/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eastAsia="ru-RU"/>
        </w:rPr>
      </w:pPr>
      <w:r w:rsidRPr="00335603">
        <w:rPr>
          <w:bCs/>
          <w:szCs w:val="28"/>
          <w:lang w:eastAsia="ru-RU"/>
        </w:rPr>
        <w:t xml:space="preserve">2. </w:t>
      </w:r>
      <w:r w:rsidRPr="00335603">
        <w:rPr>
          <w:szCs w:val="28"/>
          <w:lang w:eastAsia="ru-RU"/>
        </w:rPr>
        <w:t xml:space="preserve"> Контроль за исполнение настоящего распоряжения возложить на заместителя главы Администрации Звениговского муниципального района республики Марий Эл, руководителя аппарата, Федорову Н.Н.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ab/>
        <w:t xml:space="preserve">3. Настоящее постановление вступает в  силу после его официального опубликования в газете муниципального автономного учреждения «Редакция </w:t>
      </w:r>
      <w:proofErr w:type="spellStart"/>
      <w:r w:rsidRPr="00335603">
        <w:rPr>
          <w:szCs w:val="28"/>
          <w:lang w:eastAsia="ru-RU"/>
        </w:rPr>
        <w:t>Звениговской</w:t>
      </w:r>
      <w:proofErr w:type="spellEnd"/>
      <w:r w:rsidRPr="00335603">
        <w:rPr>
          <w:szCs w:val="28"/>
          <w:lang w:eastAsia="ru-RU"/>
        </w:rPr>
        <w:t xml:space="preserve"> районной газеты «</w:t>
      </w:r>
      <w:proofErr w:type="spellStart"/>
      <w:r w:rsidRPr="00335603">
        <w:rPr>
          <w:szCs w:val="28"/>
          <w:lang w:eastAsia="ru-RU"/>
        </w:rPr>
        <w:t>Звениговская</w:t>
      </w:r>
      <w:proofErr w:type="spellEnd"/>
      <w:r w:rsidRPr="00335603">
        <w:rPr>
          <w:szCs w:val="28"/>
          <w:lang w:eastAsia="ru-RU"/>
        </w:rPr>
        <w:t xml:space="preserve"> неделя».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28"/>
          <w:szCs w:val="28"/>
          <w:lang w:eastAsia="ru-RU"/>
        </w:rPr>
      </w:pPr>
      <w:r w:rsidRPr="00335603">
        <w:rPr>
          <w:bCs/>
          <w:kern w:val="28"/>
          <w:szCs w:val="28"/>
          <w:lang w:eastAsia="ru-RU"/>
        </w:rPr>
        <w:t xml:space="preserve">Глава администрации                                             </w:t>
      </w:r>
      <w:r>
        <w:rPr>
          <w:bCs/>
          <w:kern w:val="28"/>
          <w:szCs w:val="28"/>
          <w:lang w:eastAsia="ru-RU"/>
        </w:rPr>
        <w:t xml:space="preserve">                </w:t>
      </w:r>
      <w:r w:rsidRPr="00335603">
        <w:rPr>
          <w:bCs/>
          <w:kern w:val="28"/>
          <w:szCs w:val="28"/>
          <w:lang w:eastAsia="ru-RU"/>
        </w:rPr>
        <w:t xml:space="preserve">           </w:t>
      </w:r>
      <w:proofErr w:type="spellStart"/>
      <w:r w:rsidRPr="00335603">
        <w:rPr>
          <w:bCs/>
          <w:kern w:val="28"/>
          <w:szCs w:val="28"/>
          <w:lang w:eastAsia="ru-RU"/>
        </w:rPr>
        <w:t>С.В.Петров</w:t>
      </w:r>
      <w:proofErr w:type="spellEnd"/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0F739B" w:rsidRPr="00335603" w:rsidRDefault="00A73A34">
      <w:pPr>
        <w:pStyle w:val="afb"/>
        <w:jc w:val="left"/>
        <w:rPr>
          <w:lang w:val="ru-RU"/>
        </w:rPr>
      </w:pPr>
      <w:r>
        <w:rPr>
          <w:b w:val="0"/>
          <w:sz w:val="20"/>
          <w:lang w:val="ru-RU"/>
        </w:rPr>
        <w:t>Ти</w:t>
      </w:r>
      <w:r w:rsidRPr="00335603">
        <w:rPr>
          <w:b w:val="0"/>
          <w:sz w:val="20"/>
          <w:lang w:val="ru-RU"/>
        </w:rPr>
        <w:t xml:space="preserve">мофеева Н.Н. </w:t>
      </w:r>
    </w:p>
    <w:sectPr w:rsidR="000F739B" w:rsidRPr="00335603">
      <w:headerReference w:type="default" r:id="rId12"/>
      <w:footerReference w:type="default" r:id="rId13"/>
      <w:pgSz w:w="11906" w:h="16838"/>
      <w:pgMar w:top="1418" w:right="990" w:bottom="1134" w:left="1418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34" w:rsidRDefault="00A73A34">
      <w:r>
        <w:separator/>
      </w:r>
    </w:p>
  </w:endnote>
  <w:endnote w:type="continuationSeparator" w:id="0">
    <w:p w:rsidR="00A73A34" w:rsidRDefault="00A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B" w:rsidRDefault="000F739B">
    <w:pPr>
      <w:pStyle w:val="ac"/>
      <w:jc w:val="center"/>
    </w:pPr>
  </w:p>
  <w:p w:rsidR="000F739B" w:rsidRDefault="000F73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34" w:rsidRDefault="00A73A34">
      <w:r>
        <w:separator/>
      </w:r>
    </w:p>
  </w:footnote>
  <w:footnote w:type="continuationSeparator" w:id="0">
    <w:p w:rsidR="00A73A34" w:rsidRDefault="00A7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B" w:rsidRDefault="000F739B">
    <w:pPr>
      <w:pStyle w:val="ab"/>
      <w:jc w:val="center"/>
    </w:pPr>
  </w:p>
  <w:p w:rsidR="000F739B" w:rsidRDefault="000F73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658"/>
    <w:multiLevelType w:val="hybridMultilevel"/>
    <w:tmpl w:val="BF526562"/>
    <w:lvl w:ilvl="0" w:tplc="D4B8435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A4F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96F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9A583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B48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C8B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6C2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1C68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885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9B"/>
    <w:rsid w:val="000F739B"/>
    <w:rsid w:val="002206B8"/>
    <w:rsid w:val="00312C39"/>
    <w:rsid w:val="00335603"/>
    <w:rsid w:val="00A73A34"/>
    <w:rsid w:val="00D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6">
    <w:name w:val="Символ нумерации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Основной текст Знак"/>
    <w:qFormat/>
    <w:rPr>
      <w:b/>
      <w:bCs/>
      <w:sz w:val="28"/>
    </w:rPr>
  </w:style>
  <w:style w:type="character" w:customStyle="1" w:styleId="af9">
    <w:name w:val="Нижний колонтитул Знак"/>
    <w:qFormat/>
    <w:rPr>
      <w:sz w:val="28"/>
    </w:rPr>
  </w:style>
  <w:style w:type="character" w:customStyle="1" w:styleId="afa">
    <w:name w:val="Верхний колонтитул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  <w:lang w:val="en-US"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24">
    <w:name w:val="List 2"/>
    <w:basedOn w:val="a"/>
    <w:qFormat/>
    <w:pPr>
      <w:ind w:left="566" w:hanging="283"/>
    </w:pPr>
  </w:style>
  <w:style w:type="paragraph" w:styleId="aff1">
    <w:name w:val="Body Text Indent"/>
    <w:basedOn w:val="a"/>
    <w:pPr>
      <w:widowControl w:val="0"/>
      <w:spacing w:after="120"/>
      <w:ind w:left="283"/>
    </w:pPr>
    <w:rPr>
      <w:sz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2">
    <w:name w:val="Balloon Text"/>
    <w:basedOn w:val="a"/>
    <w:link w:val="aff3"/>
    <w:uiPriority w:val="99"/>
    <w:semiHidden/>
    <w:unhideWhenUsed/>
    <w:rsid w:val="0033560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35603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6">
    <w:name w:val="Символ нумерации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Основной текст Знак"/>
    <w:qFormat/>
    <w:rPr>
      <w:b/>
      <w:bCs/>
      <w:sz w:val="28"/>
    </w:rPr>
  </w:style>
  <w:style w:type="character" w:customStyle="1" w:styleId="af9">
    <w:name w:val="Нижний колонтитул Знак"/>
    <w:qFormat/>
    <w:rPr>
      <w:sz w:val="28"/>
    </w:rPr>
  </w:style>
  <w:style w:type="character" w:customStyle="1" w:styleId="afa">
    <w:name w:val="Верхний колонтитул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  <w:lang w:val="en-US"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24">
    <w:name w:val="List 2"/>
    <w:basedOn w:val="a"/>
    <w:qFormat/>
    <w:pPr>
      <w:ind w:left="566" w:hanging="283"/>
    </w:pPr>
  </w:style>
  <w:style w:type="paragraph" w:styleId="aff1">
    <w:name w:val="Body Text Indent"/>
    <w:basedOn w:val="a"/>
    <w:pPr>
      <w:widowControl w:val="0"/>
      <w:spacing w:after="120"/>
      <w:ind w:left="283"/>
    </w:pPr>
    <w:rPr>
      <w:sz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2">
    <w:name w:val="Balloon Text"/>
    <w:basedOn w:val="a"/>
    <w:link w:val="aff3"/>
    <w:uiPriority w:val="99"/>
    <w:semiHidden/>
    <w:unhideWhenUsed/>
    <w:rsid w:val="0033560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3560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user_01</cp:lastModifiedBy>
  <cp:revision>23</cp:revision>
  <dcterms:created xsi:type="dcterms:W3CDTF">2021-05-05T10:47:00Z</dcterms:created>
  <dcterms:modified xsi:type="dcterms:W3CDTF">2023-09-12T10:43:00Z</dcterms:modified>
  <dc:language>en-US</dc:language>
</cp:coreProperties>
</file>