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20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326958">
        <w:rPr>
          <w:sz w:val="28"/>
          <w:szCs w:val="28"/>
        </w:rPr>
        <w:t>20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</w:t>
      </w:r>
      <w:bookmarkStart w:id="0" w:name="_GoBack"/>
      <w:bookmarkEnd w:id="0"/>
      <w:r w:rsidR="00326958">
        <w:rPr>
          <w:sz w:val="28"/>
          <w:szCs w:val="28"/>
        </w:rPr>
        <w:t xml:space="preserve">я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326958">
        <w:rPr>
          <w:b/>
          <w:sz w:val="28"/>
          <w:szCs w:val="28"/>
        </w:rPr>
        <w:t>3</w:t>
      </w:r>
      <w:r w:rsidR="009178E3">
        <w:rPr>
          <w:b/>
          <w:sz w:val="28"/>
          <w:szCs w:val="28"/>
        </w:rPr>
        <w:t>4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3000A0" w:rsidRPr="003E7F27" w:rsidRDefault="00F50875" w:rsidP="003E7F27">
      <w:pPr>
        <w:spacing w:line="100" w:lineRule="atLeast"/>
        <w:jc w:val="center"/>
        <w:rPr>
          <w:b/>
          <w:sz w:val="28"/>
          <w:szCs w:val="28"/>
        </w:rPr>
      </w:pPr>
      <w:r w:rsidRPr="00F50875">
        <w:rPr>
          <w:b/>
          <w:bCs/>
          <w:sz w:val="28"/>
          <w:szCs w:val="28"/>
        </w:rPr>
        <w:t>Об утверждении</w:t>
      </w:r>
      <w:r w:rsidR="00326958" w:rsidRPr="00F50875">
        <w:rPr>
          <w:b/>
          <w:bCs/>
          <w:sz w:val="28"/>
          <w:szCs w:val="28"/>
        </w:rPr>
        <w:t xml:space="preserve"> </w:t>
      </w:r>
      <w:r w:rsidR="00326958" w:rsidRPr="00F50875">
        <w:rPr>
          <w:b/>
          <w:sz w:val="28"/>
          <w:szCs w:val="28"/>
        </w:rPr>
        <w:t xml:space="preserve"> </w:t>
      </w:r>
      <w:r w:rsidRPr="00F50875">
        <w:rPr>
          <w:b/>
          <w:sz w:val="28"/>
          <w:szCs w:val="28"/>
        </w:rPr>
        <w:t>Поряд</w:t>
      </w:r>
      <w:r w:rsidR="003E7F27" w:rsidRPr="00F50875">
        <w:rPr>
          <w:b/>
          <w:sz w:val="28"/>
          <w:szCs w:val="28"/>
        </w:rPr>
        <w:t>к</w:t>
      </w:r>
      <w:r w:rsidRPr="00F50875">
        <w:rPr>
          <w:b/>
          <w:sz w:val="28"/>
          <w:szCs w:val="28"/>
        </w:rPr>
        <w:t>а</w:t>
      </w:r>
      <w:r w:rsidR="003E7F27" w:rsidRPr="00F50875">
        <w:rPr>
          <w:b/>
          <w:sz w:val="28"/>
          <w:szCs w:val="28"/>
        </w:rPr>
        <w:t xml:space="preserve"> определения размера арендной платы </w:t>
      </w:r>
      <w:r w:rsidR="003E7F27" w:rsidRPr="00F50875">
        <w:rPr>
          <w:b/>
          <w:sz w:val="32"/>
          <w:szCs w:val="28"/>
        </w:rPr>
        <w:t xml:space="preserve">за </w:t>
      </w:r>
      <w:r w:rsidR="003E7F27" w:rsidRPr="003E7F27">
        <w:rPr>
          <w:b/>
          <w:sz w:val="28"/>
          <w:szCs w:val="28"/>
        </w:rPr>
        <w:t>земельные участки,  находящиеся в собственности Городского поселения Суслонгер, и предоставленные в аренду  без проведения торгов</w:t>
      </w:r>
      <w:r>
        <w:rPr>
          <w:b/>
          <w:sz w:val="28"/>
          <w:szCs w:val="28"/>
        </w:rPr>
        <w:t>.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4D6DD6" w:rsidRDefault="00F50875" w:rsidP="00F83FC8">
      <w:pPr>
        <w:ind w:firstLine="567"/>
        <w:jc w:val="both"/>
        <w:rPr>
          <w:sz w:val="28"/>
          <w:szCs w:val="28"/>
        </w:rPr>
      </w:pPr>
      <w:r w:rsidRPr="00F83FC8">
        <w:rPr>
          <w:sz w:val="28"/>
          <w:szCs w:val="28"/>
        </w:rPr>
        <w:t xml:space="preserve">В соответствии со статьей 39.7 Земельного кодекса Российской Федерации, Постановлением Правительства РФ от 16.07.2009 № 582 «Об основных принципах определения арендной платы при аренде земельных участков, находящихся </w:t>
      </w:r>
      <w:proofErr w:type="gramStart"/>
      <w:r w:rsidRPr="00F83FC8">
        <w:rPr>
          <w:sz w:val="28"/>
          <w:szCs w:val="28"/>
        </w:rPr>
        <w:t>в</w:t>
      </w:r>
      <w:proofErr w:type="gramEnd"/>
      <w:r w:rsidRPr="00F83FC8">
        <w:rPr>
          <w:sz w:val="28"/>
          <w:szCs w:val="28"/>
        </w:rPr>
        <w:t xml:space="preserve"> государственной или муниципальной </w:t>
      </w:r>
      <w:proofErr w:type="gramStart"/>
      <w:r w:rsidRPr="00F83FC8">
        <w:rPr>
          <w:sz w:val="28"/>
          <w:szCs w:val="28"/>
        </w:rPr>
        <w:t>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Республики Марий Эл от 07.07.2015 № 372 «Об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</w:t>
      </w:r>
      <w:proofErr w:type="gramEnd"/>
      <w:r w:rsidRPr="00F83FC8">
        <w:rPr>
          <w:sz w:val="28"/>
          <w:szCs w:val="28"/>
        </w:rPr>
        <w:t xml:space="preserve"> аренду без проведения торгов, о внесении изменений в постановление Правительства Республики Марий Эл от 2 июля </w:t>
      </w:r>
      <w:smartTag w:uri="urn:schemas-microsoft-com:office:smarttags" w:element="metricconverter">
        <w:smartTagPr>
          <w:attr w:name="ProductID" w:val="2015 г"/>
        </w:smartTagPr>
        <w:r w:rsidRPr="00F83FC8">
          <w:rPr>
            <w:sz w:val="28"/>
            <w:szCs w:val="28"/>
          </w:rPr>
          <w:t>2015 г</w:t>
        </w:r>
      </w:smartTag>
      <w:r w:rsidRPr="00F83FC8">
        <w:rPr>
          <w:sz w:val="28"/>
          <w:szCs w:val="28"/>
        </w:rPr>
        <w:t xml:space="preserve">. N 361 и о признании утратившими силу некоторых решений Правительства Республики Марий Эл», Уставом </w:t>
      </w:r>
      <w:r w:rsidR="00F83FC8" w:rsidRPr="00F83FC8">
        <w:rPr>
          <w:sz w:val="28"/>
          <w:szCs w:val="28"/>
        </w:rPr>
        <w:t>Городского поселения Суслонгер</w:t>
      </w:r>
      <w:r w:rsidR="00F83FC8">
        <w:rPr>
          <w:sz w:val="28"/>
          <w:szCs w:val="28"/>
        </w:rPr>
        <w:t>,</w:t>
      </w:r>
      <w:r w:rsidRPr="00F83FC8">
        <w:rPr>
          <w:sz w:val="28"/>
          <w:szCs w:val="28"/>
        </w:rPr>
        <w:t xml:space="preserve"> Собрание депутатов </w:t>
      </w:r>
      <w:r w:rsidR="00F83FC8" w:rsidRPr="00F83FC8">
        <w:rPr>
          <w:sz w:val="28"/>
          <w:szCs w:val="28"/>
        </w:rPr>
        <w:t xml:space="preserve">Городского поселения Суслонгер </w:t>
      </w:r>
      <w:r w:rsidR="00F83FC8" w:rsidRPr="00F83FC8">
        <w:rPr>
          <w:b/>
          <w:sz w:val="28"/>
          <w:szCs w:val="28"/>
        </w:rPr>
        <w:t>РЕШИЛО</w:t>
      </w:r>
      <w:r w:rsidRPr="00F83FC8">
        <w:rPr>
          <w:sz w:val="28"/>
          <w:szCs w:val="28"/>
        </w:rPr>
        <w:t>:</w:t>
      </w:r>
    </w:p>
    <w:p w:rsidR="00F83FC8" w:rsidRDefault="00F83FC8" w:rsidP="00F8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3FC8">
        <w:rPr>
          <w:sz w:val="28"/>
          <w:szCs w:val="28"/>
        </w:rPr>
        <w:t>Утвердить Порядок определения размера арендной платы за земельные участки, находящиеся в собственности Городского поселения Суслонгер, и предоставленные в аренду без проведения торгов согласно приложению.</w:t>
      </w:r>
    </w:p>
    <w:p w:rsidR="00F83FC8" w:rsidRPr="00F83FC8" w:rsidRDefault="00F83FC8" w:rsidP="00F83FC8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2. </w:t>
      </w:r>
      <w:r w:rsidRPr="00F83FC8">
        <w:rPr>
          <w:sz w:val="28"/>
        </w:rPr>
        <w:t>Признать утратившим силу</w:t>
      </w:r>
      <w:r>
        <w:rPr>
          <w:sz w:val="28"/>
        </w:rPr>
        <w:t xml:space="preserve"> Решение Собрания депутатов Городское поселение Суслонгер от 02.10.2020 г. №61.</w:t>
      </w:r>
    </w:p>
    <w:p w:rsidR="00B14EDD" w:rsidRDefault="004956AF" w:rsidP="00B14EDD">
      <w:pPr>
        <w:jc w:val="both"/>
        <w:rPr>
          <w:sz w:val="28"/>
          <w:szCs w:val="28"/>
        </w:rPr>
      </w:pPr>
      <w:r w:rsidRPr="00F83FC8">
        <w:rPr>
          <w:sz w:val="28"/>
          <w:szCs w:val="28"/>
        </w:rPr>
        <w:tab/>
      </w:r>
      <w:r w:rsidR="00F83FC8">
        <w:rPr>
          <w:sz w:val="28"/>
          <w:szCs w:val="28"/>
        </w:rPr>
        <w:t>3</w:t>
      </w:r>
      <w:r w:rsidR="00B14EDD" w:rsidRPr="00F83FC8">
        <w:rPr>
          <w:sz w:val="28"/>
          <w:szCs w:val="28"/>
        </w:rPr>
        <w:t xml:space="preserve">. </w:t>
      </w:r>
      <w:r w:rsidR="00121B39" w:rsidRPr="00F83FC8">
        <w:rPr>
          <w:sz w:val="28"/>
          <w:szCs w:val="28"/>
        </w:rPr>
        <w:t xml:space="preserve">Настоящее решение вступает в силу после </w:t>
      </w:r>
      <w:r w:rsidR="00254F2A">
        <w:rPr>
          <w:sz w:val="28"/>
          <w:szCs w:val="28"/>
        </w:rPr>
        <w:t>его официального опубликования (</w:t>
      </w:r>
      <w:r w:rsidR="00121B39" w:rsidRPr="00F83FC8">
        <w:rPr>
          <w:sz w:val="28"/>
          <w:szCs w:val="28"/>
        </w:rPr>
        <w:t>обнародования</w:t>
      </w:r>
      <w:r w:rsidR="00254F2A">
        <w:rPr>
          <w:sz w:val="28"/>
          <w:szCs w:val="28"/>
        </w:rPr>
        <w:t>).</w:t>
      </w:r>
      <w:r w:rsidR="00121B39" w:rsidRPr="00F83FC8">
        <w:rPr>
          <w:sz w:val="28"/>
          <w:szCs w:val="28"/>
        </w:rPr>
        <w:t xml:space="preserve"> </w:t>
      </w:r>
    </w:p>
    <w:p w:rsidR="00254F2A" w:rsidRDefault="00254F2A" w:rsidP="00B14EDD">
      <w:pPr>
        <w:jc w:val="both"/>
        <w:rPr>
          <w:sz w:val="28"/>
          <w:szCs w:val="28"/>
        </w:rPr>
      </w:pPr>
    </w:p>
    <w:p w:rsidR="00254F2A" w:rsidRPr="00F83FC8" w:rsidRDefault="00254F2A" w:rsidP="00B14EDD">
      <w:pPr>
        <w:jc w:val="both"/>
        <w:rPr>
          <w:sz w:val="28"/>
          <w:szCs w:val="28"/>
        </w:rPr>
      </w:pP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F50875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F50875" w:rsidRPr="001F2654" w:rsidRDefault="00F50875" w:rsidP="001F2654">
      <w:pPr>
        <w:jc w:val="right"/>
        <w:rPr>
          <w:bCs/>
          <w:kern w:val="28"/>
          <w:sz w:val="22"/>
          <w:szCs w:val="32"/>
        </w:rPr>
      </w:pPr>
      <w:r w:rsidRPr="00284E06">
        <w:rPr>
          <w:rFonts w:ascii="Arial" w:hAnsi="Arial" w:cs="Arial"/>
        </w:rPr>
        <w:br w:type="page"/>
      </w:r>
      <w:r w:rsidRPr="001F2654">
        <w:rPr>
          <w:bCs/>
          <w:kern w:val="28"/>
          <w:sz w:val="22"/>
          <w:szCs w:val="32"/>
        </w:rPr>
        <w:lastRenderedPageBreak/>
        <w:t>УТВЕРЖДЕНО</w:t>
      </w:r>
    </w:p>
    <w:p w:rsidR="00F50875" w:rsidRDefault="00F50875" w:rsidP="00F50875">
      <w:pPr>
        <w:ind w:firstLine="567"/>
        <w:jc w:val="right"/>
        <w:rPr>
          <w:bCs/>
          <w:kern w:val="28"/>
          <w:sz w:val="22"/>
          <w:szCs w:val="32"/>
        </w:rPr>
      </w:pPr>
      <w:r w:rsidRPr="001F2654">
        <w:rPr>
          <w:bCs/>
          <w:kern w:val="28"/>
          <w:sz w:val="22"/>
          <w:szCs w:val="32"/>
        </w:rPr>
        <w:t>решением Собрания депутатов</w:t>
      </w:r>
    </w:p>
    <w:p w:rsidR="001F2654" w:rsidRPr="001F2654" w:rsidRDefault="001F2654" w:rsidP="00F50875">
      <w:pPr>
        <w:ind w:firstLine="567"/>
        <w:jc w:val="right"/>
        <w:rPr>
          <w:bCs/>
          <w:kern w:val="28"/>
          <w:sz w:val="22"/>
          <w:szCs w:val="32"/>
        </w:rPr>
      </w:pPr>
      <w:r>
        <w:rPr>
          <w:bCs/>
          <w:kern w:val="28"/>
          <w:sz w:val="22"/>
          <w:szCs w:val="32"/>
        </w:rPr>
        <w:t>Городского поселения Суслонгер</w:t>
      </w:r>
    </w:p>
    <w:p w:rsidR="00F50875" w:rsidRPr="001F2654" w:rsidRDefault="001F2654" w:rsidP="00F50875">
      <w:pPr>
        <w:ind w:firstLine="567"/>
        <w:jc w:val="right"/>
        <w:rPr>
          <w:bCs/>
          <w:kern w:val="28"/>
          <w:sz w:val="22"/>
          <w:szCs w:val="32"/>
        </w:rPr>
      </w:pPr>
      <w:r>
        <w:rPr>
          <w:bCs/>
          <w:kern w:val="28"/>
          <w:sz w:val="22"/>
          <w:szCs w:val="32"/>
        </w:rPr>
        <w:t>№ 134</w:t>
      </w:r>
      <w:r w:rsidR="00254F2A">
        <w:rPr>
          <w:bCs/>
          <w:kern w:val="28"/>
          <w:sz w:val="22"/>
          <w:szCs w:val="32"/>
        </w:rPr>
        <w:t xml:space="preserve"> </w:t>
      </w:r>
      <w:r w:rsidR="00F50875" w:rsidRPr="001F2654">
        <w:rPr>
          <w:bCs/>
          <w:kern w:val="28"/>
          <w:sz w:val="22"/>
          <w:szCs w:val="32"/>
        </w:rPr>
        <w:t xml:space="preserve">от </w:t>
      </w:r>
      <w:r>
        <w:rPr>
          <w:bCs/>
          <w:kern w:val="28"/>
          <w:sz w:val="22"/>
          <w:szCs w:val="32"/>
        </w:rPr>
        <w:t>20.05.2021г.</w:t>
      </w:r>
    </w:p>
    <w:p w:rsidR="00F50875" w:rsidRPr="00284E06" w:rsidRDefault="00F50875" w:rsidP="00F50875">
      <w:pPr>
        <w:ind w:firstLine="567"/>
        <w:jc w:val="both"/>
        <w:rPr>
          <w:rFonts w:ascii="Arial" w:hAnsi="Arial" w:cs="Arial"/>
        </w:rPr>
      </w:pPr>
    </w:p>
    <w:p w:rsidR="00F50875" w:rsidRPr="00284E06" w:rsidRDefault="00F50875" w:rsidP="001F2654">
      <w:pPr>
        <w:ind w:firstLine="567"/>
        <w:jc w:val="center"/>
        <w:rPr>
          <w:rFonts w:ascii="Arial" w:hAnsi="Arial" w:cs="Arial"/>
        </w:rPr>
      </w:pPr>
    </w:p>
    <w:p w:rsidR="00F50875" w:rsidRPr="001F2654" w:rsidRDefault="00F50875" w:rsidP="001F2654">
      <w:pPr>
        <w:ind w:firstLine="567"/>
        <w:jc w:val="center"/>
        <w:rPr>
          <w:b/>
          <w:bCs/>
          <w:kern w:val="32"/>
          <w:sz w:val="28"/>
          <w:szCs w:val="28"/>
        </w:rPr>
      </w:pPr>
      <w:r w:rsidRPr="001F2654">
        <w:rPr>
          <w:b/>
          <w:bCs/>
          <w:kern w:val="32"/>
          <w:sz w:val="28"/>
          <w:szCs w:val="28"/>
        </w:rPr>
        <w:t>Порядок</w:t>
      </w:r>
    </w:p>
    <w:p w:rsidR="001F2654" w:rsidRDefault="00F50875" w:rsidP="001F2654">
      <w:pPr>
        <w:ind w:firstLine="567"/>
        <w:jc w:val="center"/>
        <w:rPr>
          <w:b/>
          <w:bCs/>
          <w:kern w:val="32"/>
          <w:sz w:val="28"/>
          <w:szCs w:val="28"/>
        </w:rPr>
      </w:pPr>
      <w:r w:rsidRPr="001F2654">
        <w:rPr>
          <w:b/>
          <w:bCs/>
          <w:kern w:val="32"/>
          <w:sz w:val="28"/>
          <w:szCs w:val="28"/>
        </w:rPr>
        <w:t xml:space="preserve">определения размера арендной платы за земельные участки, находящиеся в собственности </w:t>
      </w:r>
      <w:r w:rsidR="001F2654" w:rsidRPr="001F2654">
        <w:rPr>
          <w:b/>
          <w:bCs/>
          <w:kern w:val="28"/>
          <w:sz w:val="28"/>
          <w:szCs w:val="32"/>
        </w:rPr>
        <w:t>Городского поселения Суслонгер</w:t>
      </w:r>
      <w:r w:rsidRPr="001F2654">
        <w:rPr>
          <w:b/>
          <w:bCs/>
          <w:kern w:val="32"/>
          <w:sz w:val="28"/>
          <w:szCs w:val="28"/>
        </w:rPr>
        <w:t xml:space="preserve">, </w:t>
      </w:r>
    </w:p>
    <w:p w:rsidR="00F50875" w:rsidRPr="001F2654" w:rsidRDefault="00F50875" w:rsidP="001F2654">
      <w:pPr>
        <w:ind w:firstLine="567"/>
        <w:jc w:val="center"/>
        <w:rPr>
          <w:bCs/>
          <w:kern w:val="28"/>
          <w:sz w:val="22"/>
          <w:szCs w:val="32"/>
        </w:rPr>
      </w:pPr>
      <w:proofErr w:type="gramStart"/>
      <w:r w:rsidRPr="001F2654">
        <w:rPr>
          <w:b/>
          <w:bCs/>
          <w:kern w:val="32"/>
          <w:sz w:val="28"/>
          <w:szCs w:val="28"/>
        </w:rPr>
        <w:t>и предоставленные в аренду без проведения торгов</w:t>
      </w:r>
      <w:proofErr w:type="gramEnd"/>
    </w:p>
    <w:p w:rsidR="00F50875" w:rsidRPr="00284E06" w:rsidRDefault="00F50875" w:rsidP="001F2654">
      <w:pPr>
        <w:ind w:firstLine="567"/>
        <w:jc w:val="center"/>
        <w:rPr>
          <w:rFonts w:ascii="Arial" w:hAnsi="Arial" w:cs="Arial"/>
        </w:rPr>
      </w:pPr>
    </w:p>
    <w:p w:rsidR="00F50875" w:rsidRPr="001F2654" w:rsidRDefault="00F50875" w:rsidP="00F50875">
      <w:pPr>
        <w:ind w:firstLine="567"/>
        <w:jc w:val="both"/>
        <w:rPr>
          <w:sz w:val="28"/>
        </w:rPr>
      </w:pPr>
      <w:r w:rsidRPr="001F2654">
        <w:rPr>
          <w:sz w:val="28"/>
        </w:rPr>
        <w:t xml:space="preserve">1. </w:t>
      </w:r>
      <w:proofErr w:type="gramStart"/>
      <w:r w:rsidRPr="001F2654">
        <w:rPr>
          <w:sz w:val="28"/>
        </w:rPr>
        <w:t xml:space="preserve">Настоящий Порядок разработан в соответствии со статьей 39.7 Земельного кодекса Российской Федерации,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09 г"/>
        </w:smartTagPr>
        <w:r w:rsidRPr="001F2654">
          <w:rPr>
            <w:sz w:val="28"/>
          </w:rPr>
          <w:t>2009 г</w:t>
        </w:r>
      </w:smartTag>
      <w:r w:rsidRPr="001F2654">
        <w:rPr>
          <w:sz w:val="28"/>
        </w:rPr>
        <w:t>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</w:t>
      </w:r>
      <w:proofErr w:type="gramEnd"/>
      <w:r w:rsidRPr="001F2654">
        <w:rPr>
          <w:sz w:val="28"/>
        </w:rPr>
        <w:t xml:space="preserve"> </w:t>
      </w:r>
      <w:proofErr w:type="gramStart"/>
      <w:r w:rsidRPr="001F2654">
        <w:rPr>
          <w:sz w:val="28"/>
        </w:rPr>
        <w:t>платы, а также порядка, условий и сроков внесения арендной платы за земли, находящиеся в собственности Российской Федерации», порядком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утвержденным постановлением Правительства Республики Марий Эл от 07.07.2015 г. № 372 «Об утверждении Порядка</w:t>
      </w:r>
      <w:proofErr w:type="gramEnd"/>
      <w:r w:rsidRPr="001F2654">
        <w:rPr>
          <w:sz w:val="28"/>
        </w:rPr>
        <w:t xml:space="preserve"> </w:t>
      </w:r>
      <w:proofErr w:type="gramStart"/>
      <w:r w:rsidRPr="001F2654">
        <w:rPr>
          <w:sz w:val="28"/>
        </w:rPr>
        <w:t xml:space="preserve">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</w:t>
      </w:r>
      <w:smartTag w:uri="urn:schemas-microsoft-com:office:smarttags" w:element="metricconverter">
        <w:smartTagPr>
          <w:attr w:name="ProductID" w:val="2015 г"/>
        </w:smartTagPr>
        <w:r w:rsidRPr="001F2654">
          <w:rPr>
            <w:sz w:val="28"/>
          </w:rPr>
          <w:t>2015 г</w:t>
        </w:r>
      </w:smartTag>
      <w:r w:rsidRPr="001F2654">
        <w:rPr>
          <w:sz w:val="28"/>
        </w:rPr>
        <w:t>. № 361 и о признании утратившими силу некоторых решений Правительства Республики Марий Эл».</w:t>
      </w:r>
      <w:proofErr w:type="gramEnd"/>
    </w:p>
    <w:p w:rsidR="00F50875" w:rsidRPr="001F2654" w:rsidRDefault="00F50875" w:rsidP="00F50875">
      <w:pPr>
        <w:ind w:firstLine="567"/>
        <w:jc w:val="both"/>
        <w:rPr>
          <w:sz w:val="28"/>
        </w:rPr>
      </w:pPr>
      <w:r w:rsidRPr="001F2654">
        <w:rPr>
          <w:sz w:val="28"/>
        </w:rPr>
        <w:t xml:space="preserve">2. Настоящий Порядок определяет способы расчета размера арендной платы, а также условия и сроки внесения арендной платы за земельные участки, находящиеся в собственности </w:t>
      </w:r>
      <w:r w:rsidR="001F2654" w:rsidRPr="001F2654">
        <w:rPr>
          <w:sz w:val="28"/>
        </w:rPr>
        <w:t>Городского поселения Суслонгер</w:t>
      </w:r>
      <w:r w:rsidRPr="001F2654">
        <w:rPr>
          <w:sz w:val="28"/>
        </w:rPr>
        <w:t>, и предоставленные в аренду без проведения торгов (далее - земельные участки).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3. Арендная плата за земельные участки определяется в расчете на год.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4. Расчет размера арендной платы указывается в договоре аренды земельного участка. Размер арендной платы является существенным условием договора аренды земельного участка.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bookmarkStart w:id="1" w:name="Par61"/>
      <w:bookmarkEnd w:id="1"/>
      <w:r w:rsidRPr="001F2654">
        <w:rPr>
          <w:sz w:val="28"/>
          <w:szCs w:val="28"/>
        </w:rPr>
        <w:t xml:space="preserve">5. Арендная плата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а также для проведения работ, связанных с пользованием недрами, устанавливается в размере арендной </w:t>
      </w:r>
      <w:r w:rsidRPr="001F2654">
        <w:rPr>
          <w:sz w:val="28"/>
          <w:szCs w:val="28"/>
        </w:rPr>
        <w:lastRenderedPageBreak/>
        <w:t>платы, рассчитанной для соответствующих целей в отношении земельных участков, находящихся в федеральной собственности.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5.1. В случае</w:t>
      </w:r>
      <w:proofErr w:type="gramStart"/>
      <w:r w:rsidRPr="001F2654">
        <w:rPr>
          <w:sz w:val="28"/>
          <w:szCs w:val="28"/>
        </w:rPr>
        <w:t>,</w:t>
      </w:r>
      <w:proofErr w:type="gramEnd"/>
      <w:r w:rsidRPr="001F2654">
        <w:rPr>
          <w:sz w:val="28"/>
          <w:szCs w:val="28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</w:t>
      </w:r>
      <w:r w:rsidRPr="001F2654">
        <w:rPr>
          <w:color w:val="000000"/>
          <w:sz w:val="28"/>
          <w:szCs w:val="28"/>
        </w:rPr>
        <w:t xml:space="preserve"> </w:t>
      </w:r>
      <w:r w:rsidRPr="001F2654">
        <w:rPr>
          <w:rStyle w:val="a5"/>
          <w:rFonts w:eastAsia="Batang"/>
          <w:color w:val="000000"/>
          <w:sz w:val="28"/>
          <w:szCs w:val="28"/>
        </w:rPr>
        <w:t xml:space="preserve">пунктом 5 </w:t>
      </w:r>
      <w:r w:rsidRPr="001F2654">
        <w:rPr>
          <w:color w:val="000000"/>
          <w:sz w:val="28"/>
          <w:szCs w:val="28"/>
        </w:rPr>
        <w:t>наст</w:t>
      </w:r>
      <w:r w:rsidRPr="001F2654">
        <w:rPr>
          <w:sz w:val="28"/>
          <w:szCs w:val="28"/>
        </w:rPr>
        <w:t>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F50875" w:rsidRPr="001F2654" w:rsidRDefault="00F50875" w:rsidP="00F50875">
      <w:pPr>
        <w:ind w:firstLine="567"/>
        <w:jc w:val="both"/>
        <w:rPr>
          <w:color w:val="000000"/>
          <w:sz w:val="28"/>
          <w:szCs w:val="28"/>
        </w:rPr>
      </w:pPr>
      <w:r w:rsidRPr="001F2654">
        <w:rPr>
          <w:sz w:val="28"/>
          <w:szCs w:val="28"/>
        </w:rPr>
        <w:t>6. Размер арендной платы за земельные участки, предоставленные лицам, указанным в</w:t>
      </w:r>
      <w:r w:rsidRPr="001F2654">
        <w:rPr>
          <w:color w:val="000000"/>
          <w:sz w:val="28"/>
          <w:szCs w:val="28"/>
        </w:rPr>
        <w:t xml:space="preserve"> </w:t>
      </w:r>
      <w:r w:rsidRPr="001F2654">
        <w:rPr>
          <w:rStyle w:val="a5"/>
          <w:rFonts w:eastAsia="Batang"/>
          <w:color w:val="000000"/>
          <w:sz w:val="28"/>
          <w:szCs w:val="28"/>
        </w:rPr>
        <w:t xml:space="preserve">пункте 5 статьи 39.7 </w:t>
      </w:r>
      <w:r w:rsidRPr="001F2654">
        <w:rPr>
          <w:color w:val="000000"/>
          <w:sz w:val="28"/>
          <w:szCs w:val="28"/>
        </w:rPr>
        <w:t>Земельного кодекса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рассчитанного в отношении таких земельных участков.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color w:val="000000"/>
          <w:sz w:val="28"/>
          <w:szCs w:val="28"/>
        </w:rPr>
        <w:t xml:space="preserve">6.1. </w:t>
      </w:r>
      <w:proofErr w:type="gramStart"/>
      <w:r w:rsidRPr="001F2654">
        <w:rPr>
          <w:color w:val="000000"/>
          <w:sz w:val="28"/>
          <w:szCs w:val="28"/>
        </w:rPr>
        <w:t xml:space="preserve">Размер арендной платы за земельный участок в случаях, не указанных в </w:t>
      </w:r>
      <w:r w:rsidRPr="001F2654">
        <w:rPr>
          <w:rStyle w:val="a5"/>
          <w:rFonts w:eastAsia="Batang"/>
          <w:color w:val="000000"/>
          <w:sz w:val="28"/>
          <w:szCs w:val="28"/>
        </w:rPr>
        <w:t>позициях 1 – 4</w:t>
      </w:r>
      <w:r w:rsidRPr="001F2654">
        <w:rPr>
          <w:color w:val="000000"/>
          <w:sz w:val="28"/>
          <w:szCs w:val="28"/>
        </w:rPr>
        <w:t xml:space="preserve">, </w:t>
      </w:r>
      <w:r w:rsidRPr="001F2654">
        <w:rPr>
          <w:rStyle w:val="a5"/>
          <w:rFonts w:eastAsia="Batang"/>
          <w:color w:val="000000"/>
          <w:sz w:val="28"/>
          <w:szCs w:val="28"/>
        </w:rPr>
        <w:t>7</w:t>
      </w:r>
      <w:r w:rsidRPr="001F2654">
        <w:rPr>
          <w:color w:val="000000"/>
          <w:sz w:val="28"/>
          <w:szCs w:val="28"/>
        </w:rPr>
        <w:t xml:space="preserve">, </w:t>
      </w:r>
      <w:r w:rsidRPr="001F2654">
        <w:rPr>
          <w:rStyle w:val="a5"/>
          <w:rFonts w:eastAsia="Batang"/>
          <w:color w:val="000000"/>
          <w:sz w:val="28"/>
          <w:szCs w:val="28"/>
        </w:rPr>
        <w:t xml:space="preserve">8 </w:t>
      </w:r>
      <w:r w:rsidRPr="001F2654">
        <w:rPr>
          <w:color w:val="000000"/>
          <w:sz w:val="28"/>
          <w:szCs w:val="28"/>
        </w:rPr>
        <w:t xml:space="preserve">приложения к настоящему Порядку и </w:t>
      </w:r>
      <w:r w:rsidRPr="001F2654">
        <w:rPr>
          <w:rStyle w:val="a5"/>
          <w:rFonts w:eastAsia="Batang"/>
          <w:color w:val="000000"/>
          <w:sz w:val="28"/>
          <w:szCs w:val="28"/>
        </w:rPr>
        <w:t xml:space="preserve">пункте 5 </w:t>
      </w:r>
      <w:r w:rsidRPr="001F2654">
        <w:rPr>
          <w:color w:val="000000"/>
          <w:sz w:val="28"/>
          <w:szCs w:val="28"/>
        </w:rPr>
        <w:t xml:space="preserve">настоящего Порядка,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1,5 процента от кадастровой стоимости </w:t>
      </w:r>
      <w:r w:rsidRPr="001F2654">
        <w:rPr>
          <w:sz w:val="28"/>
          <w:szCs w:val="28"/>
        </w:rPr>
        <w:t>указанного земельного участка, но не выше размера земельного налога, установленного в</w:t>
      </w:r>
      <w:proofErr w:type="gramEnd"/>
      <w:r w:rsidRPr="001F2654">
        <w:rPr>
          <w:sz w:val="28"/>
          <w:szCs w:val="28"/>
        </w:rPr>
        <w:t xml:space="preserve"> </w:t>
      </w:r>
      <w:proofErr w:type="gramStart"/>
      <w:r w:rsidRPr="001F2654">
        <w:rPr>
          <w:sz w:val="28"/>
          <w:szCs w:val="28"/>
        </w:rPr>
        <w:t>отношении</w:t>
      </w:r>
      <w:proofErr w:type="gramEnd"/>
      <w:r w:rsidRPr="001F2654">
        <w:rPr>
          <w:sz w:val="28"/>
          <w:szCs w:val="28"/>
        </w:rPr>
        <w:t xml:space="preserve">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6.2. Размер арендной платы за использование земельных участков в составе земель населенных пунктов, имеющих вид разрешенного использования: земельные участки улиц, проспектов, площадей, шоссе, аллей, бульваров, застав, переулков, проездов, тупиков;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определяется в размере кадастровой стоимости такого земельного участка.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bookmarkStart w:id="2" w:name="Par63"/>
      <w:bookmarkEnd w:id="2"/>
      <w:r w:rsidRPr="001F2654">
        <w:rPr>
          <w:sz w:val="28"/>
          <w:szCs w:val="28"/>
        </w:rPr>
        <w:t xml:space="preserve">7. </w:t>
      </w:r>
      <w:bookmarkStart w:id="3" w:name="Par64"/>
      <w:bookmarkStart w:id="4" w:name="Par65"/>
      <w:bookmarkEnd w:id="3"/>
      <w:bookmarkEnd w:id="4"/>
      <w:proofErr w:type="gramStart"/>
      <w:r w:rsidRPr="001F2654">
        <w:rPr>
          <w:sz w:val="28"/>
          <w:szCs w:val="28"/>
        </w:rPr>
        <w:t>Арендная плата за земельный участок, предоставленный юридическому лицу в аренду для комплексного освоения территории, за исключением первого арендного платежа, размер которого определяется по результатам аукциона на право заключения договора аренды такого земельного участка, устанавливается в</w:t>
      </w:r>
      <w:r w:rsidRPr="001F2654">
        <w:rPr>
          <w:color w:val="000000"/>
          <w:sz w:val="28"/>
          <w:szCs w:val="28"/>
        </w:rPr>
        <w:t xml:space="preserve"> размере, определенном по результатам рыночной оценки в соответствии с </w:t>
      </w:r>
      <w:r w:rsidRPr="001F2654">
        <w:rPr>
          <w:rStyle w:val="a5"/>
          <w:rFonts w:eastAsia="Batang"/>
          <w:color w:val="000000"/>
          <w:sz w:val="28"/>
          <w:szCs w:val="28"/>
        </w:rPr>
        <w:t xml:space="preserve">Федеральным законом </w:t>
      </w:r>
      <w:r w:rsidRPr="001F2654">
        <w:rPr>
          <w:sz w:val="28"/>
          <w:szCs w:val="28"/>
        </w:rPr>
        <w:t xml:space="preserve">от 29 июля </w:t>
      </w:r>
      <w:smartTag w:uri="urn:schemas-microsoft-com:office:smarttags" w:element="metricconverter">
        <w:smartTagPr>
          <w:attr w:name="ProductID" w:val="1998 г"/>
        </w:smartTagPr>
        <w:r w:rsidRPr="001F2654">
          <w:rPr>
            <w:sz w:val="28"/>
            <w:szCs w:val="28"/>
          </w:rPr>
          <w:t>1998 г</w:t>
        </w:r>
      </w:smartTag>
      <w:r w:rsidRPr="001F2654">
        <w:rPr>
          <w:sz w:val="28"/>
          <w:szCs w:val="28"/>
        </w:rPr>
        <w:t>. № 135-ФЗ "Об оценочной деятельности в Российской Федерации".</w:t>
      </w:r>
      <w:proofErr w:type="gramEnd"/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lastRenderedPageBreak/>
        <w:t>8. Арендная плата за земельные участки, не указанные в пунктах 5 - 7 настоящего Порядка, определяется по формуле: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1302385" cy="2413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где: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А - размер арендной платы, рублей;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КС - кадастровая стоимость земельного участка, рублей;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267335" cy="2413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- ставка арендной платы согласно приложению к настоящему Порядку, процентов от кадастровой стоимости;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233045" cy="2413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- коэффициент инфляции.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 xml:space="preserve">Коэффициент инфляции </w:t>
      </w:r>
      <w:r w:rsidRPr="001F2654">
        <w:rPr>
          <w:noProof/>
          <w:sz w:val="28"/>
          <w:szCs w:val="28"/>
        </w:rPr>
        <w:drawing>
          <wp:inline distT="0" distB="0" distL="0" distR="0">
            <wp:extent cx="233045" cy="241300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(с округлением до трех знаков после запятой) определяется как произведение ежегодных коэффициентов</w:t>
      </w:r>
      <w:r w:rsidRPr="001F2654">
        <w:rPr>
          <w:color w:val="00B050"/>
          <w:sz w:val="28"/>
          <w:szCs w:val="28"/>
        </w:rPr>
        <w:t xml:space="preserve"> </w:t>
      </w:r>
      <w:r w:rsidRPr="001F2654">
        <w:rPr>
          <w:sz w:val="28"/>
          <w:szCs w:val="28"/>
        </w:rPr>
        <w:t>инфляции и коэффициента инфляции на текущий финансовый год по формуле: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1268095" cy="405130"/>
            <wp:effectExtent l="19050" t="0" r="825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0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где: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172720" cy="24130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- ежегодный коэффициент инфляции;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proofErr w:type="spellStart"/>
      <w:r w:rsidRPr="001F2654">
        <w:rPr>
          <w:sz w:val="28"/>
          <w:szCs w:val="28"/>
        </w:rPr>
        <w:t>i</w:t>
      </w:r>
      <w:proofErr w:type="spellEnd"/>
      <w:r w:rsidRPr="001F2654">
        <w:rPr>
          <w:sz w:val="28"/>
          <w:szCs w:val="28"/>
        </w:rPr>
        <w:t xml:space="preserve"> - очередной финансовый </w:t>
      </w:r>
      <w:proofErr w:type="gramStart"/>
      <w:r w:rsidRPr="001F2654">
        <w:rPr>
          <w:sz w:val="28"/>
          <w:szCs w:val="28"/>
        </w:rPr>
        <w:t>год</w:t>
      </w:r>
      <w:proofErr w:type="gramEnd"/>
      <w:r w:rsidRPr="001F2654">
        <w:rPr>
          <w:sz w:val="28"/>
          <w:szCs w:val="28"/>
        </w:rPr>
        <w:t xml:space="preserve"> начиная с 2008 года;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тек - текущий финансовый год;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293370" cy="241300"/>
            <wp:effectExtent l="1905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- коэффициент инфляции на текущий финансовый год.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Ежегодный коэффициент инфляции (</w:t>
      </w:r>
      <w:r w:rsidRPr="001F2654">
        <w:rPr>
          <w:noProof/>
          <w:sz w:val="28"/>
          <w:szCs w:val="28"/>
        </w:rPr>
        <w:drawing>
          <wp:inline distT="0" distB="0" distL="0" distR="0">
            <wp:extent cx="172720" cy="241300"/>
            <wp:effectExtent l="1905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) определяется на основании годовых уровней инфляции, установленных федеральными законами федеральном бюджете на очередной финансовый год и плановый период начиная с 2008 года по год, предшествующий </w:t>
      </w:r>
      <w:proofErr w:type="gramStart"/>
      <w:r w:rsidRPr="001F2654">
        <w:rPr>
          <w:sz w:val="28"/>
          <w:szCs w:val="28"/>
        </w:rPr>
        <w:t>текущему</w:t>
      </w:r>
      <w:proofErr w:type="gramEnd"/>
      <w:r w:rsidRPr="001F2654">
        <w:rPr>
          <w:sz w:val="28"/>
          <w:szCs w:val="28"/>
        </w:rPr>
        <w:t xml:space="preserve"> (в последней редакции соответствующих федеральных законов), по формуле: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1061085" cy="215900"/>
            <wp:effectExtent l="19050" t="0" r="571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где: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198120" cy="241300"/>
            <wp:effectExtent l="1905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Коэффициент инфляции на текущий финансовый год</w:t>
      </w:r>
      <w:proofErr w:type="gramStart"/>
      <w:r w:rsidRPr="001F2654">
        <w:rPr>
          <w:sz w:val="28"/>
          <w:szCs w:val="28"/>
        </w:rPr>
        <w:t xml:space="preserve"> (</w:t>
      </w:r>
      <w:r w:rsidRPr="001F2654">
        <w:rPr>
          <w:noProof/>
          <w:sz w:val="28"/>
          <w:szCs w:val="28"/>
        </w:rPr>
        <w:drawing>
          <wp:inline distT="0" distB="0" distL="0" distR="0">
            <wp:extent cx="259080" cy="215900"/>
            <wp:effectExtent l="19050" t="0" r="7620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) </w:t>
      </w:r>
      <w:proofErr w:type="gramEnd"/>
      <w:r w:rsidRPr="001F2654">
        <w:rPr>
          <w:sz w:val="28"/>
          <w:szCs w:val="28"/>
        </w:rPr>
        <w:t>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года), по формуле: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lastRenderedPageBreak/>
        <w:drawing>
          <wp:inline distT="0" distB="0" distL="0" distR="0">
            <wp:extent cx="1294130" cy="215900"/>
            <wp:effectExtent l="19050" t="0" r="127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где: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noProof/>
          <w:sz w:val="28"/>
          <w:szCs w:val="28"/>
        </w:rPr>
        <w:drawing>
          <wp:inline distT="0" distB="0" distL="0" distR="0">
            <wp:extent cx="327660" cy="241300"/>
            <wp:effectExtent l="19050" t="0" r="0" b="0"/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В случае введения в действие утвержденных Правительством Республики Марий Эл результатов государственной кадастровой оценки земель соответствующей категории коэффициент инфляции (</w:t>
      </w:r>
      <w:r w:rsidRPr="001F2654">
        <w:rPr>
          <w:noProof/>
          <w:sz w:val="28"/>
          <w:szCs w:val="28"/>
        </w:rPr>
        <w:drawing>
          <wp:inline distT="0" distB="0" distL="0" distR="0">
            <wp:extent cx="233045" cy="241300"/>
            <wp:effectExtent l="19050" t="0" r="0" b="0"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654">
        <w:rPr>
          <w:sz w:val="28"/>
          <w:szCs w:val="28"/>
        </w:rPr>
        <w:t xml:space="preserve">) определяется как произведение вышеуказанных коэффициентов </w:t>
      </w:r>
      <w:proofErr w:type="gramStart"/>
      <w:r w:rsidRPr="001F2654">
        <w:rPr>
          <w:sz w:val="28"/>
          <w:szCs w:val="28"/>
        </w:rPr>
        <w:t>инфляции</w:t>
      </w:r>
      <w:proofErr w:type="gramEnd"/>
      <w:r w:rsidRPr="001F2654">
        <w:rPr>
          <w:sz w:val="28"/>
          <w:szCs w:val="28"/>
        </w:rPr>
        <w:t xml:space="preserve"> начиная с 1 января года, следующего за годом, в котором произошло изменение кадастровой стоимости.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9. Если на земельном участке расположены принадлежащие разным лицам здания (помещения) или сооружения, то с указанными правообладателями договор аренды земельного участка заключается с множественностью лиц на стороне арендатора.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proofErr w:type="gramStart"/>
      <w:r w:rsidRPr="001F2654">
        <w:rPr>
          <w:sz w:val="28"/>
          <w:szCs w:val="28"/>
        </w:rPr>
        <w:t>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участок, определенный в установленном законодательством порядке, на отношение (выраженное в процентах с округлением до двух знаков после запятой) площади принадлежащего арендатору здания (помещения) и (или) сооружения, либо части указанных объектов недвижимости, к общей площади всех</w:t>
      </w:r>
      <w:proofErr w:type="gramEnd"/>
      <w:r w:rsidRPr="001F2654">
        <w:rPr>
          <w:sz w:val="28"/>
          <w:szCs w:val="28"/>
        </w:rPr>
        <w:t xml:space="preserve"> зданий и (или) сооружений, расположенных на земельном участке. Отступление от этого </w:t>
      </w:r>
      <w:proofErr w:type="gramStart"/>
      <w:r w:rsidRPr="001F2654">
        <w:rPr>
          <w:sz w:val="28"/>
          <w:szCs w:val="28"/>
        </w:rPr>
        <w:t>правила</w:t>
      </w:r>
      <w:proofErr w:type="gramEnd"/>
      <w:r w:rsidRPr="001F2654">
        <w:rPr>
          <w:sz w:val="28"/>
          <w:szCs w:val="28"/>
        </w:rPr>
        <w:t xml:space="preserve"> возможно с согласия всех правообладателей зданий (помещений) или сооружений, расположенных на</w:t>
      </w:r>
      <w:r w:rsidRPr="001F2654">
        <w:rPr>
          <w:color w:val="00B050"/>
          <w:sz w:val="28"/>
          <w:szCs w:val="28"/>
        </w:rPr>
        <w:t xml:space="preserve"> </w:t>
      </w:r>
      <w:r w:rsidRPr="001F2654">
        <w:rPr>
          <w:sz w:val="28"/>
          <w:szCs w:val="28"/>
        </w:rPr>
        <w:t>земельном участке, либо по решению суда.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bookmarkStart w:id="5" w:name="Par98"/>
      <w:bookmarkEnd w:id="5"/>
      <w:r w:rsidRPr="001F2654">
        <w:rPr>
          <w:color w:val="000000"/>
          <w:sz w:val="28"/>
          <w:szCs w:val="28"/>
        </w:rPr>
        <w:t xml:space="preserve">10. </w:t>
      </w:r>
      <w:proofErr w:type="gramStart"/>
      <w:r w:rsidRPr="001F2654">
        <w:rPr>
          <w:color w:val="000000"/>
          <w:sz w:val="28"/>
          <w:szCs w:val="28"/>
        </w:rPr>
        <w:t>При заключении договора аренды земельного участка с субъектом малого или среднего предпринимательства, а также с физическими лицами, не являющимися индивидуальными предпринимателями и применяющими специальный налоговый режим "Налог на профессиональный доход",  размер арендной платы за земельный участок, определенный в соответствии с федеральным законом или настоящим Порядком, на первые три года ар</w:t>
      </w:r>
      <w:r w:rsidRPr="001F2654">
        <w:rPr>
          <w:sz w:val="28"/>
          <w:szCs w:val="28"/>
        </w:rPr>
        <w:t>енды уменьшается на 10 процентов.</w:t>
      </w:r>
      <w:proofErr w:type="gramEnd"/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 xml:space="preserve">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закону от 24 июля </w:t>
      </w:r>
      <w:smartTag w:uri="urn:schemas-microsoft-com:office:smarttags" w:element="metricconverter">
        <w:smartTagPr>
          <w:attr w:name="ProductID" w:val="2007 г"/>
        </w:smartTagPr>
        <w:r w:rsidRPr="001F2654">
          <w:rPr>
            <w:sz w:val="28"/>
            <w:szCs w:val="28"/>
          </w:rPr>
          <w:t>2007 г</w:t>
        </w:r>
      </w:smartTag>
      <w:r w:rsidRPr="001F2654">
        <w:rPr>
          <w:sz w:val="28"/>
          <w:szCs w:val="28"/>
        </w:rPr>
        <w:t>. № 209-ФЗ «О развитии малого и среднего предпринимательства».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При заключении договора аренды земельного участка на новый срок льгота, установленная в абзаце первом настоящего пункта, не применяется.</w:t>
      </w:r>
    </w:p>
    <w:p w:rsidR="00F50875" w:rsidRPr="001F2654" w:rsidRDefault="00F50875" w:rsidP="00F50875">
      <w:pPr>
        <w:ind w:firstLine="567"/>
        <w:jc w:val="both"/>
        <w:rPr>
          <w:color w:val="000000"/>
          <w:sz w:val="28"/>
          <w:szCs w:val="28"/>
        </w:rPr>
      </w:pPr>
      <w:r w:rsidRPr="001F2654">
        <w:rPr>
          <w:sz w:val="28"/>
          <w:szCs w:val="28"/>
        </w:rPr>
        <w:t xml:space="preserve">11. </w:t>
      </w:r>
      <w:proofErr w:type="gramStart"/>
      <w:r w:rsidRPr="001F2654">
        <w:rPr>
          <w:sz w:val="28"/>
          <w:szCs w:val="28"/>
        </w:rPr>
        <w:t xml:space="preserve">При заключении договора аренды земельного участка с юридическим лицом для размещения объектов социально-культурного и </w:t>
      </w:r>
      <w:r w:rsidRPr="001F2654">
        <w:rPr>
          <w:sz w:val="28"/>
          <w:szCs w:val="28"/>
        </w:rPr>
        <w:lastRenderedPageBreak/>
        <w:t>коммунально-бытового назначения, реализации масштабных инвестиционных проектов в соответствии с</w:t>
      </w:r>
      <w:r w:rsidRPr="001F2654">
        <w:rPr>
          <w:color w:val="000000"/>
          <w:sz w:val="28"/>
          <w:szCs w:val="28"/>
        </w:rPr>
        <w:t xml:space="preserve"> </w:t>
      </w:r>
      <w:r w:rsidRPr="001F2654">
        <w:rPr>
          <w:rStyle w:val="a5"/>
          <w:rFonts w:eastAsia="Batang"/>
          <w:color w:val="000000"/>
          <w:sz w:val="28"/>
          <w:szCs w:val="28"/>
        </w:rPr>
        <w:t xml:space="preserve">подпунктом 3 пункта 2 статьи 39.6 </w:t>
      </w:r>
      <w:r w:rsidRPr="001F2654">
        <w:rPr>
          <w:color w:val="000000"/>
          <w:sz w:val="28"/>
          <w:szCs w:val="28"/>
        </w:rPr>
        <w:t>Земельного кодекса Российской Федерации размер арендной платы за земельный участок на первые три года аренды устанавливается в размере 0,01 процента от кадастровой стоимости указанного земельного участка.</w:t>
      </w:r>
      <w:proofErr w:type="gramEnd"/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color w:val="000000"/>
          <w:sz w:val="28"/>
          <w:szCs w:val="28"/>
        </w:rPr>
        <w:t xml:space="preserve">12. Арендная плата за земельные участки, находящиеся в собственности </w:t>
      </w:r>
      <w:r w:rsidR="001F2654" w:rsidRPr="001F2654">
        <w:rPr>
          <w:sz w:val="28"/>
        </w:rPr>
        <w:t>Городского поселения Суслонгер</w:t>
      </w:r>
      <w:r w:rsidRPr="001F2654">
        <w:rPr>
          <w:sz w:val="28"/>
          <w:szCs w:val="28"/>
        </w:rPr>
        <w:t>, вносится арендаторами ежемесячно, не позднее 10 числа текущего месяца.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В платежном документе на перечисление арендной платы указываются назначение платежа, дата и номер договора аренды, период, за который вносится арендная плата.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12.1. Договор аренды земельного участка должен предусматривать уплату арендатором неустойки (пени) в случае несвоевременного перечисления арендной платы по договору аренды в размере 0,1 процента от неуплаченной суммы арендной платы за каждый день просрочки.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 xml:space="preserve">13. </w:t>
      </w:r>
      <w:proofErr w:type="gramStart"/>
      <w:r w:rsidRPr="001F2654">
        <w:rPr>
          <w:sz w:val="28"/>
          <w:szCs w:val="28"/>
        </w:rPr>
        <w:t xml:space="preserve"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</w:t>
      </w:r>
      <w:r w:rsidR="001F2654" w:rsidRPr="001F2654">
        <w:rPr>
          <w:sz w:val="28"/>
        </w:rPr>
        <w:t>Городского поселения Суслонгер</w:t>
      </w:r>
      <w:r w:rsidRPr="001F2654">
        <w:rPr>
          <w:sz w:val="28"/>
          <w:szCs w:val="28"/>
        </w:rPr>
        <w:t xml:space="preserve">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одного раза в пять лет.</w:t>
      </w:r>
      <w:proofErr w:type="gramEnd"/>
      <w:r w:rsidRPr="001F2654">
        <w:rPr>
          <w:sz w:val="28"/>
          <w:szCs w:val="28"/>
        </w:rPr>
        <w:t xml:space="preserve">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14. Арендная плата, определенная в соответствии с пунктом 8 настоящего Порядка, подлежит перерасчету и изменению арендодателем в одностороннем порядке по следующим основаниям: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bookmarkStart w:id="6" w:name="Par109"/>
      <w:bookmarkEnd w:id="6"/>
      <w:r w:rsidRPr="001F2654">
        <w:rPr>
          <w:sz w:val="28"/>
          <w:szCs w:val="28"/>
        </w:rPr>
        <w:t xml:space="preserve">в случае утверждения Правительством Республики </w:t>
      </w:r>
      <w:proofErr w:type="gramStart"/>
      <w:r w:rsidRPr="001F2654">
        <w:rPr>
          <w:sz w:val="28"/>
          <w:szCs w:val="28"/>
        </w:rPr>
        <w:t>Марий Эл результатов государственной кадастровой оценки земельных участков соответствующей категории</w:t>
      </w:r>
      <w:proofErr w:type="gramEnd"/>
      <w:r w:rsidRPr="001F2654">
        <w:rPr>
          <w:sz w:val="28"/>
          <w:szCs w:val="28"/>
        </w:rPr>
        <w:t xml:space="preserve"> земель - с даты внесения результатов государственной кадастровой оценки земельных участков в Единый государственный реестр недвижимости;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в связи с изменением уровня инфляции - ежегодно путем установления коэффициента инфляции на текущий финансовый год, за исключением случаев, если в текущем году арендная плата пересмотрена по основанию, указанному в абзаце втором настоящего пункта;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в связи с изменением размера ставок арендной платы - со дня вступления в силу соответствующего нормативного правового акта.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 xml:space="preserve">15. Арендная плата подлежит перерасчету и изменению арендодателем </w:t>
      </w:r>
      <w:proofErr w:type="gramStart"/>
      <w:r w:rsidRPr="001F2654">
        <w:rPr>
          <w:sz w:val="28"/>
          <w:szCs w:val="28"/>
        </w:rPr>
        <w:t>в одностороннем порядке в связи с изменением порядка определения размера арендной платы со дня вступления в силу</w:t>
      </w:r>
      <w:proofErr w:type="gramEnd"/>
      <w:r w:rsidRPr="001F2654">
        <w:rPr>
          <w:sz w:val="28"/>
          <w:szCs w:val="28"/>
        </w:rPr>
        <w:t xml:space="preserve"> соответствующего нормативного правового акта.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 xml:space="preserve">16. Арендная плата подлежит изменению по соглашению сторон в связи с изменением площади, категории земель или вида разрешенного использования земельного участка, а также по иным основаниям, </w:t>
      </w:r>
      <w:r w:rsidRPr="001F2654">
        <w:rPr>
          <w:sz w:val="28"/>
          <w:szCs w:val="28"/>
        </w:rPr>
        <w:lastRenderedPageBreak/>
        <w:t>предусмотренным действующим законодательством или договором аренды земельного участка.</w:t>
      </w:r>
    </w:p>
    <w:p w:rsidR="00F50875" w:rsidRPr="001F2654" w:rsidRDefault="00F50875" w:rsidP="00F50875">
      <w:pPr>
        <w:ind w:firstLine="567"/>
        <w:jc w:val="both"/>
        <w:rPr>
          <w:sz w:val="28"/>
          <w:szCs w:val="28"/>
        </w:rPr>
      </w:pPr>
      <w:r w:rsidRPr="001F2654">
        <w:rPr>
          <w:sz w:val="28"/>
          <w:szCs w:val="28"/>
        </w:rPr>
        <w:t>17. Условия изменения арендной платы подлежат включению в договор аренды земельного участка.</w:t>
      </w:r>
    </w:p>
    <w:p w:rsidR="00F50875" w:rsidRPr="006D32A2" w:rsidRDefault="00F50875" w:rsidP="006D32A2">
      <w:pPr>
        <w:ind w:firstLine="567"/>
        <w:jc w:val="center"/>
        <w:rPr>
          <w:sz w:val="28"/>
          <w:szCs w:val="28"/>
        </w:rPr>
      </w:pPr>
      <w:r w:rsidRPr="001F2654">
        <w:rPr>
          <w:rFonts w:ascii="Arial" w:hAnsi="Arial" w:cs="Arial"/>
          <w:sz w:val="28"/>
          <w:szCs w:val="28"/>
        </w:rPr>
        <w:br w:type="page"/>
      </w:r>
      <w:r w:rsidRPr="00DE3780">
        <w:rPr>
          <w:sz w:val="28"/>
          <w:szCs w:val="28"/>
        </w:rPr>
        <w:lastRenderedPageBreak/>
        <w:t>Ставки арендной платы за земельные участки, находящиеся в собственности</w:t>
      </w:r>
      <w:r w:rsidRPr="00DE3780">
        <w:rPr>
          <w:rFonts w:ascii="Arial" w:hAnsi="Arial" w:cs="Arial"/>
          <w:sz w:val="28"/>
          <w:szCs w:val="28"/>
        </w:rPr>
        <w:t xml:space="preserve"> </w:t>
      </w:r>
      <w:r w:rsidR="00DE3780" w:rsidRPr="00DE3780">
        <w:rPr>
          <w:sz w:val="28"/>
          <w:szCs w:val="28"/>
        </w:rPr>
        <w:t>Городского поселения Суслонгер</w:t>
      </w:r>
      <w:r w:rsidRPr="00DE3780">
        <w:rPr>
          <w:rFonts w:ascii="Arial" w:hAnsi="Arial" w:cs="Arial"/>
          <w:sz w:val="28"/>
          <w:szCs w:val="28"/>
        </w:rPr>
        <w:t xml:space="preserve"> </w:t>
      </w:r>
    </w:p>
    <w:p w:rsidR="00DE3780" w:rsidRPr="005444E8" w:rsidRDefault="00DE3780" w:rsidP="00DE3780">
      <w:pPr>
        <w:ind w:firstLine="567"/>
        <w:jc w:val="center"/>
        <w:rPr>
          <w:rFonts w:ascii="Arial" w:hAnsi="Arial" w:cs="Arial"/>
        </w:rPr>
      </w:pPr>
    </w:p>
    <w:tbl>
      <w:tblPr>
        <w:tblW w:w="0" w:type="auto"/>
        <w:tblInd w:w="5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1"/>
        <w:gridCol w:w="6841"/>
        <w:gridCol w:w="1978"/>
      </w:tblGrid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5444E8" w:rsidRDefault="00F50875" w:rsidP="00E77745"/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jc w:val="center"/>
              <w:rPr>
                <w:b/>
                <w:bCs/>
                <w:kern w:val="28"/>
              </w:rPr>
            </w:pPr>
            <w:r w:rsidRPr="00DE3780">
              <w:rPr>
                <w:b/>
                <w:bCs/>
                <w:kern w:val="28"/>
              </w:rPr>
              <w:t>Особенности использования земельного участка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jc w:val="center"/>
              <w:rPr>
                <w:b/>
                <w:bCs/>
                <w:kern w:val="28"/>
              </w:rPr>
            </w:pPr>
            <w:r w:rsidRPr="00DE3780">
              <w:rPr>
                <w:b/>
                <w:bCs/>
                <w:kern w:val="28"/>
              </w:rPr>
              <w:t>Ставка арендной платы, процентов от кадастровой стоимости</w:t>
            </w:r>
          </w:p>
        </w:tc>
      </w:tr>
      <w:tr w:rsidR="00F50875" w:rsidRPr="005444E8" w:rsidTr="00E77745">
        <w:trPr>
          <w:trHeight w:val="2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5444E8" w:rsidRDefault="00F50875" w:rsidP="00DE3780">
            <w:pPr>
              <w:jc w:val="center"/>
              <w:rPr>
                <w:rFonts w:ascii="Arial" w:hAnsi="Arial" w:cs="Arial"/>
                <w:kern w:val="28"/>
              </w:rPr>
            </w:pPr>
            <w:r w:rsidRPr="005444E8">
              <w:rPr>
                <w:rFonts w:ascii="Arial" w:hAnsi="Arial" w:cs="Arial"/>
                <w:kern w:val="28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DE3780">
            <w:pPr>
              <w:jc w:val="center"/>
              <w:rPr>
                <w:kern w:val="28"/>
              </w:rPr>
            </w:pPr>
            <w:r w:rsidRPr="00DE3780">
              <w:rPr>
                <w:kern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DE3780">
            <w:pPr>
              <w:jc w:val="center"/>
              <w:rPr>
                <w:kern w:val="28"/>
              </w:rPr>
            </w:pPr>
            <w:r w:rsidRPr="00DE3780">
              <w:rPr>
                <w:kern w:val="28"/>
              </w:rPr>
              <w:t>3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0,01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2.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 (в случае, если налоговая база в результате уменьшения на не облагаемую налогом сумму принимается равной нулю)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0,01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3.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изъятые из оборота, если земельные участки в случаях, установленных федеральными законами, могут быть переданы в аренду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0,01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4.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0,01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5.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предоставленные для размещения зданий дошкольных образовательных организаций и для размещения детских оздоровительных лагерей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0,01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5.1.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относящиеся к территориям общего пользования гаражных кооперативов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0,25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6.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 из земель сельскохозяйственного назначения (</w:t>
            </w:r>
            <w:proofErr w:type="gramStart"/>
            <w:r w:rsidRPr="00DE3780">
              <w:rPr>
                <w:kern w:val="28"/>
              </w:rPr>
              <w:t>кроме</w:t>
            </w:r>
            <w:proofErr w:type="gramEnd"/>
            <w:r w:rsidRPr="00DE3780">
              <w:rPr>
                <w:kern w:val="28"/>
              </w:rPr>
              <w:t xml:space="preserve"> занятых зданиями, сооружениями)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0,3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7.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 из земель населенных пунктов, предоставленные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0,6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8.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 из земель населенных пунктов, предоставленные гражданам или некоммерческим объединениям граждан для ведения садоводства, огородничества, индивидуального жилищного строительства, ведения личного подсобного хозяйства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0,6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9.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предоставленные для размещения объектов социально-культурного и коммунально-бытового назначения, объектов туристской индустрии, речных портов, причалов, пристаней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1,5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10.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 xml:space="preserve">Земельные участки, образованные из земельных участков, </w:t>
            </w:r>
            <w:r w:rsidRPr="00DE3780">
              <w:rPr>
                <w:kern w:val="28"/>
              </w:rPr>
              <w:lastRenderedPageBreak/>
              <w:t>предоставленных для комплексного освоения территории в целях жилищного строительства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lastRenderedPageBreak/>
              <w:t>1,5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lastRenderedPageBreak/>
              <w:t>11.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предоставленные для размещения объектов жилищного фонда (индивидуальные жилые дома, многоквартирные жилые дома, общежития и другие объекты жилищного фонда)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1,5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12.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участки, предоставленные для размещения объектов, предназначенных для санаторно-курортного лечения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1,5</w:t>
            </w:r>
          </w:p>
        </w:tc>
      </w:tr>
      <w:tr w:rsidR="00F50875" w:rsidRPr="005444E8" w:rsidTr="00E777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13.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Земельные участки из земель сельскохозяйственного назначения, предоставленные для размещения зданий, сооружений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15</w:t>
            </w:r>
          </w:p>
        </w:tc>
      </w:tr>
      <w:tr w:rsidR="00F50875" w:rsidRPr="005444E8" w:rsidTr="00E77745">
        <w:trPr>
          <w:trHeight w:val="43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14.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Прочие земельные участки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75" w:rsidRPr="00DE3780" w:rsidRDefault="00F50875" w:rsidP="00E77745">
            <w:pPr>
              <w:rPr>
                <w:kern w:val="28"/>
              </w:rPr>
            </w:pPr>
            <w:r w:rsidRPr="00DE3780">
              <w:rPr>
                <w:kern w:val="28"/>
              </w:rPr>
              <w:t>2,5</w:t>
            </w:r>
          </w:p>
        </w:tc>
      </w:tr>
    </w:tbl>
    <w:p w:rsidR="00F50875" w:rsidRPr="005444E8" w:rsidRDefault="00F50875" w:rsidP="00F50875">
      <w:pPr>
        <w:ind w:firstLine="567"/>
        <w:jc w:val="both"/>
        <w:rPr>
          <w:rFonts w:ascii="Arial" w:hAnsi="Arial" w:cs="Arial"/>
        </w:rPr>
      </w:pPr>
    </w:p>
    <w:p w:rsidR="0055641A" w:rsidRPr="00F50875" w:rsidRDefault="0055641A" w:rsidP="00F50875"/>
    <w:sectPr w:rsidR="0055641A" w:rsidRPr="00F50875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731A2"/>
    <w:rsid w:val="0000562D"/>
    <w:rsid w:val="00026608"/>
    <w:rsid w:val="000813B3"/>
    <w:rsid w:val="00081C3B"/>
    <w:rsid w:val="00091F21"/>
    <w:rsid w:val="000D367B"/>
    <w:rsid w:val="00121B39"/>
    <w:rsid w:val="00125654"/>
    <w:rsid w:val="001A2B55"/>
    <w:rsid w:val="001B449F"/>
    <w:rsid w:val="001C23E2"/>
    <w:rsid w:val="001F2654"/>
    <w:rsid w:val="00206493"/>
    <w:rsid w:val="00254F2A"/>
    <w:rsid w:val="00296F36"/>
    <w:rsid w:val="003000A0"/>
    <w:rsid w:val="00310721"/>
    <w:rsid w:val="003167A1"/>
    <w:rsid w:val="00326958"/>
    <w:rsid w:val="003E7F27"/>
    <w:rsid w:val="004215ED"/>
    <w:rsid w:val="00434D7A"/>
    <w:rsid w:val="004956AF"/>
    <w:rsid w:val="004D6DD6"/>
    <w:rsid w:val="00521488"/>
    <w:rsid w:val="0055641A"/>
    <w:rsid w:val="006232A4"/>
    <w:rsid w:val="00696790"/>
    <w:rsid w:val="006B6907"/>
    <w:rsid w:val="006D32A2"/>
    <w:rsid w:val="006E015A"/>
    <w:rsid w:val="00740087"/>
    <w:rsid w:val="0077003E"/>
    <w:rsid w:val="00793C2E"/>
    <w:rsid w:val="007F5358"/>
    <w:rsid w:val="008808E9"/>
    <w:rsid w:val="00892615"/>
    <w:rsid w:val="009178E3"/>
    <w:rsid w:val="00940159"/>
    <w:rsid w:val="00993F55"/>
    <w:rsid w:val="009A44D1"/>
    <w:rsid w:val="009F431C"/>
    <w:rsid w:val="00A212FA"/>
    <w:rsid w:val="00AA53E5"/>
    <w:rsid w:val="00B14EDD"/>
    <w:rsid w:val="00B763AC"/>
    <w:rsid w:val="00C11471"/>
    <w:rsid w:val="00C73989"/>
    <w:rsid w:val="00C84C73"/>
    <w:rsid w:val="00D367B1"/>
    <w:rsid w:val="00D45332"/>
    <w:rsid w:val="00D6153B"/>
    <w:rsid w:val="00D731A2"/>
    <w:rsid w:val="00DE3780"/>
    <w:rsid w:val="00E43C64"/>
    <w:rsid w:val="00EA07F6"/>
    <w:rsid w:val="00EC6FC4"/>
    <w:rsid w:val="00F307A7"/>
    <w:rsid w:val="00F3220C"/>
    <w:rsid w:val="00F4732B"/>
    <w:rsid w:val="00F50875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12</cp:revision>
  <cp:lastPrinted>2020-10-01T08:00:00Z</cp:lastPrinted>
  <dcterms:created xsi:type="dcterms:W3CDTF">2021-03-12T06:49:00Z</dcterms:created>
  <dcterms:modified xsi:type="dcterms:W3CDTF">2021-05-20T07:54:00Z</dcterms:modified>
</cp:coreProperties>
</file>