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image/jpeg" PartName="/word/media/1.jpeg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3"/>
        <w:tblW w:type="auto" w:w="0"/>
        <w:tblInd w:type="dxa" w:w="3652"/>
        <w:tblLayout w:type="fixed"/>
      </w:tblPr>
      <w:tblGrid>
        <w:gridCol w:w="1418"/>
      </w:tblGrid>
      <w:tr>
        <w:trPr>
          <w:trHeight w:hRule="atLeast" w:val="1346"/>
        </w:trPr>
        <w:tc>
          <w:tcPr>
            <w:tcW w:type="dxa" w:w="1418"/>
            <w:vAlign w:val="center"/>
          </w:tcPr>
          <w:p w14:paraId="0A000000">
            <w:r>
              <w:drawing>
                <wp:inline>
                  <wp:extent cx="715772" cy="826516"/>
                  <wp:docPr hidden="false" id="2" name="Picture 2"/>
                  <a:graphic>
                    <a:graphicData uri="http://schemas.openxmlformats.org/drawingml/2006/picture">
                      <pic:pic>
                        <pic:nvPicPr>
                          <pic:cNvPr hidden="false" id="1" name="Picture 1"/>
                          <pic:cNvPicPr preferRelativeResize="true"/>
                        </pic:nvPicPr>
                        <pic:blipFill>
                          <a:blip r:embed="rId4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715772" cy="82651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B000000">
      <w:pPr>
        <w:rPr>
          <w:sz w:val="4"/>
        </w:rPr>
      </w:pPr>
    </w:p>
    <w:tbl>
      <w:tblPr>
        <w:tblStyle w:val="Style_3"/>
        <w:tblW w:type="auto" w:w="0"/>
        <w:tblBorders>
          <w:top w:color="000000" w:sz="4" w:val="single"/>
          <w:left w:color="000000" w:val="nil"/>
          <w:bottom w:color="000000" w:val="nil"/>
          <w:right w:color="000000" w:val="nil"/>
          <w:insideH w:color="000000" w:val="nil"/>
          <w:insideV w:color="000000" w:val="nil"/>
        </w:tblBorders>
        <w:tblLayout w:type="fixed"/>
      </w:tblPr>
      <w:tblGrid>
        <w:gridCol w:w="4181"/>
        <w:gridCol w:w="375"/>
        <w:gridCol w:w="4446"/>
      </w:tblGrid>
      <w:tr>
        <w:tc>
          <w:tcPr>
            <w:tcW w:type="dxa" w:w="4181"/>
            <w:tcBorders>
              <w:top w:sz="4" w:val="nil"/>
              <w:left w:color="000000" w:val="nil"/>
              <w:bottom w:color="000000" w:val="nil"/>
              <w:right w:color="000000" w:val="nil"/>
            </w:tcBorders>
          </w:tcPr>
          <w:p w14:paraId="0C000000">
            <w:pPr>
              <w:pStyle w:val="Style_2"/>
              <w:rPr>
                <w:spacing w:val="-6"/>
                <w:sz w:val="26"/>
              </w:rPr>
            </w:pPr>
            <w:r>
              <w:rPr>
                <w:spacing w:val="-6"/>
                <w:sz w:val="26"/>
              </w:rPr>
              <w:t>АДМИНИСТРАЦИЯ</w:t>
            </w:r>
          </w:p>
          <w:p w14:paraId="0D000000">
            <w:pPr>
              <w:pStyle w:val="Style_2"/>
              <w:rPr>
                <w:spacing w:val="-6"/>
                <w:sz w:val="26"/>
              </w:rPr>
            </w:pPr>
            <w:r>
              <w:rPr>
                <w:spacing w:val="-6"/>
                <w:sz w:val="26"/>
              </w:rPr>
              <w:t>ЗВЕНИГОВСК</w:t>
            </w:r>
            <w:r>
              <w:rPr>
                <w:spacing w:val="-6"/>
                <w:sz w:val="26"/>
              </w:rPr>
              <w:t>ОГО</w:t>
            </w:r>
            <w:r>
              <w:rPr>
                <w:spacing w:val="-6"/>
                <w:sz w:val="26"/>
              </w:rPr>
              <w:t xml:space="preserve"> МУНИЦИПАЛЬН</w:t>
            </w:r>
            <w:r>
              <w:rPr>
                <w:spacing w:val="-6"/>
                <w:sz w:val="26"/>
              </w:rPr>
              <w:t>ОГО</w:t>
            </w:r>
            <w:r>
              <w:rPr>
                <w:spacing w:val="-6"/>
                <w:sz w:val="26"/>
              </w:rPr>
              <w:t xml:space="preserve"> РАЙОН</w:t>
            </w:r>
            <w:r>
              <w:rPr>
                <w:spacing w:val="-6"/>
                <w:sz w:val="26"/>
              </w:rPr>
              <w:t>А</w:t>
            </w:r>
          </w:p>
          <w:p w14:paraId="0E000000">
            <w:pPr>
              <w:pStyle w:val="Style_2"/>
              <w:rPr>
                <w:spacing w:val="-6"/>
                <w:sz w:val="26"/>
              </w:rPr>
            </w:pPr>
            <w:r>
              <w:rPr>
                <w:spacing w:val="-6"/>
                <w:sz w:val="26"/>
              </w:rPr>
              <w:t>РЕСПУБЛИКИ МАРИЙ ЭЛ</w:t>
            </w:r>
          </w:p>
          <w:p w14:paraId="0F000000">
            <w:pPr>
              <w:widowControl w:val="1"/>
              <w:ind/>
              <w:jc w:val="center"/>
              <w:rPr>
                <w:b w:val="1"/>
                <w:spacing w:val="-10"/>
                <w:sz w:val="12"/>
              </w:rPr>
            </w:pPr>
          </w:p>
        </w:tc>
        <w:tc>
          <w:tcPr>
            <w:tcW w:type="dxa" w:w="375"/>
            <w:tcBorders>
              <w:top w:sz="4" w:val="nil"/>
              <w:left w:color="000000" w:val="nil"/>
              <w:bottom w:color="000000" w:val="nil"/>
              <w:right w:color="000000" w:val="nil"/>
            </w:tcBorders>
          </w:tcPr>
          <w:p/>
        </w:tc>
        <w:tc>
          <w:tcPr>
            <w:tcW w:type="dxa" w:w="4446"/>
            <w:tcBorders>
              <w:top w:sz="4" w:val="nil"/>
              <w:left w:color="000000" w:val="nil"/>
              <w:bottom w:color="000000" w:val="nil"/>
              <w:right w:color="000000" w:val="nil"/>
            </w:tcBorders>
            <w:vAlign w:val="center"/>
          </w:tcPr>
          <w:p w14:paraId="10000000">
            <w:pPr>
              <w:pStyle w:val="Style_1"/>
              <w:widowControl w:val="1"/>
              <w:tabs>
                <w:tab w:leader="none" w:pos="4677" w:val="clear"/>
                <w:tab w:leader="none" w:pos="9355" w:val="clear"/>
              </w:tabs>
              <w:ind w:right="-4"/>
              <w:jc w:val="center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МАРИЙ ЭЛ РЕСПУБЛИКЫН ЗВЕНИГОВО</w:t>
            </w:r>
          </w:p>
          <w:p w14:paraId="11000000">
            <w:pPr>
              <w:pStyle w:val="Style_1"/>
              <w:widowControl w:val="1"/>
              <w:tabs>
                <w:tab w:leader="none" w:pos="4677" w:val="clear"/>
                <w:tab w:leader="none" w:pos="9355" w:val="clear"/>
              </w:tabs>
              <w:ind w:right="-4"/>
              <w:jc w:val="center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МУНИЦИПАЛ</w:t>
            </w:r>
            <w:r>
              <w:rPr>
                <w:b w:val="1"/>
                <w:sz w:val="26"/>
              </w:rPr>
              <w:t xml:space="preserve"> РАЙОН</w:t>
            </w:r>
            <w:r>
              <w:rPr>
                <w:b w:val="1"/>
                <w:sz w:val="26"/>
              </w:rPr>
              <w:t>ЫН</w:t>
            </w:r>
            <w:r>
              <w:rPr>
                <w:b w:val="1"/>
                <w:sz w:val="26"/>
              </w:rPr>
              <w:t xml:space="preserve"> АДМИНИСТРАЦИЙ</w:t>
            </w:r>
            <w:r>
              <w:rPr>
                <w:b w:val="1"/>
                <w:sz w:val="26"/>
              </w:rPr>
              <w:t>ЫН</w:t>
            </w:r>
          </w:p>
          <w:p w14:paraId="12000000">
            <w:pPr>
              <w:widowControl w:val="1"/>
              <w:ind w:firstLine="44" w:left="-44"/>
              <w:jc w:val="center"/>
              <w:rPr>
                <w:b w:val="1"/>
                <w:sz w:val="12"/>
              </w:rPr>
            </w:pPr>
          </w:p>
        </w:tc>
      </w:tr>
      <w:tr>
        <w:tc>
          <w:tcPr>
            <w:tcW w:type="dxa" w:w="4181"/>
            <w:tcBorders>
              <w:top w:color="000000" w:val="nil"/>
              <w:left w:color="000000" w:val="nil"/>
              <w:bottom w:sz="4" w:val="nil"/>
              <w:right w:color="000000" w:val="nil"/>
            </w:tcBorders>
          </w:tcPr>
          <w:p w14:paraId="13000000">
            <w:pPr>
              <w:widowControl w:val="1"/>
              <w:ind/>
              <w:jc w:val="center"/>
            </w:pPr>
            <w:r>
              <w:rPr>
                <w:b w:val="1"/>
              </w:rPr>
              <w:t>ПОСТАНОВЛЕНИЕ</w:t>
            </w:r>
          </w:p>
        </w:tc>
        <w:tc>
          <w:tcPr>
            <w:tcW w:type="dxa" w:w="375"/>
            <w:tcBorders>
              <w:top w:color="000000" w:val="nil"/>
              <w:left w:color="000000" w:val="nil"/>
              <w:bottom w:sz="4" w:val="nil"/>
              <w:right w:color="000000" w:val="nil"/>
            </w:tcBorders>
          </w:tcPr>
          <w:p/>
        </w:tc>
        <w:tc>
          <w:tcPr>
            <w:tcW w:type="dxa" w:w="4446"/>
            <w:tcBorders>
              <w:top w:color="000000" w:val="nil"/>
              <w:left w:color="000000" w:val="nil"/>
              <w:bottom w:sz="4" w:val="nil"/>
              <w:right w:color="000000" w:val="nil"/>
            </w:tcBorders>
          </w:tcPr>
          <w:p w14:paraId="14000000">
            <w:pPr>
              <w:pStyle w:val="Style_4"/>
              <w:rPr>
                <w:sz w:val="28"/>
              </w:rPr>
            </w:pPr>
            <w:r>
              <w:t>ПУНЧАЛ</w:t>
            </w:r>
          </w:p>
        </w:tc>
      </w:tr>
      <w:tr>
        <w:tc>
          <w:tcPr>
            <w:tcW w:type="dxa" w:w="9002"/>
            <w:gridSpan w:val="3"/>
            <w:tcBorders>
              <w:top w:sz="4" w:val="nil"/>
              <w:left w:color="000000" w:val="nil"/>
              <w:bottom w:sz="4" w:val="nil"/>
              <w:right w:color="000000" w:val="nil"/>
            </w:tcBorders>
          </w:tcPr>
          <w:p w14:paraId="15000000">
            <w:pPr>
              <w:widowControl w:val="1"/>
              <w:ind/>
              <w:jc w:val="center"/>
              <w:rPr>
                <w:sz w:val="24"/>
              </w:rPr>
            </w:pPr>
          </w:p>
        </w:tc>
      </w:tr>
    </w:tbl>
    <w:p w14:paraId="16000000">
      <w:pPr>
        <w:widowControl w:val="1"/>
        <w:ind/>
        <w:jc w:val="center"/>
      </w:pPr>
    </w:p>
    <w:p w14:paraId="17000000">
      <w:pPr>
        <w:widowControl w:val="1"/>
        <w:ind/>
        <w:jc w:val="center"/>
      </w:pPr>
    </w:p>
    <w:p w14:paraId="18000000">
      <w:pPr>
        <w:widowControl w:val="1"/>
        <w:ind/>
        <w:jc w:val="center"/>
      </w:pPr>
      <w:r>
        <w:t xml:space="preserve">от </w:t>
      </w:r>
      <w:r>
        <w:t xml:space="preserve">  </w:t>
      </w:r>
      <w:r>
        <w:t xml:space="preserve">   </w:t>
      </w:r>
      <w:r>
        <w:t xml:space="preserve"> </w:t>
      </w:r>
      <w:r>
        <w:t xml:space="preserve"> </w:t>
      </w:r>
      <w:r>
        <w:t>августа</w:t>
      </w:r>
      <w:r>
        <w:t xml:space="preserve"> </w:t>
      </w:r>
      <w:r>
        <w:t>20</w:t>
      </w:r>
      <w:r>
        <w:t>26</w:t>
      </w:r>
      <w:r>
        <w:t xml:space="preserve"> </w:t>
      </w:r>
      <w:r>
        <w:t>года №</w:t>
      </w:r>
      <w:r>
        <w:t xml:space="preserve"> </w:t>
      </w:r>
    </w:p>
    <w:p w14:paraId="19000000">
      <w:pPr>
        <w:widowControl w:val="1"/>
        <w:ind/>
        <w:jc w:val="center"/>
      </w:pPr>
    </w:p>
    <w:p w14:paraId="1A000000">
      <w:pPr>
        <w:widowControl w:val="1"/>
        <w:ind/>
        <w:jc w:val="center"/>
      </w:pPr>
      <w:bookmarkStart w:id="1" w:name="_Hlk236042929"/>
      <w:r>
        <w:t>О</w:t>
      </w:r>
      <w:r>
        <w:t xml:space="preserve"> </w:t>
      </w:r>
      <w:r>
        <w:t>признании утратившим силу постановления Администрации Звениговского муниципального района от 16 июля 202</w:t>
      </w:r>
      <w:r>
        <w:t>0 года № 734</w:t>
      </w:r>
    </w:p>
    <w:p w14:paraId="1B000000">
      <w:pPr>
        <w:widowControl w:val="1"/>
        <w:ind/>
        <w:jc w:val="center"/>
      </w:pPr>
      <w:r>
        <w:t xml:space="preserve"> </w:t>
      </w:r>
      <w:r>
        <w:t>«О внесении изменений в постановление Администрации МО «Звениговский муниципальный район» от 21 августа 2018 года № 499 «О порядке проведения оценки регулирующего воздействия проектов муниципальных нормативных правовых актов»</w:t>
      </w:r>
    </w:p>
    <w:p w14:paraId="1C000000">
      <w:pPr>
        <w:widowControl w:val="1"/>
        <w:ind/>
        <w:jc w:val="center"/>
      </w:pPr>
      <w:bookmarkEnd w:id="1"/>
    </w:p>
    <w:p w14:paraId="1D000000"/>
    <w:p w14:paraId="1E000000">
      <w:pPr>
        <w:pStyle w:val="Style_2"/>
        <w:widowControl w:val="1"/>
        <w:ind w:firstLine="708"/>
        <w:jc w:val="both"/>
        <w:rPr>
          <w:b w:val="0"/>
        </w:rPr>
      </w:pPr>
      <w:r>
        <w:rPr>
          <w:b w:val="0"/>
        </w:rPr>
        <w:t xml:space="preserve">Принимая во внимание постановление Администрации Звениговского муниципального района от 08 мая 2026 года № 552, </w:t>
      </w:r>
      <w:r>
        <w:rPr>
          <w:b w:val="0"/>
        </w:rPr>
        <w:t xml:space="preserve">руководствуясь </w:t>
      </w:r>
      <w:r>
        <w:rPr>
          <w:b w:val="0"/>
        </w:rPr>
        <w:t>п</w:t>
      </w:r>
      <w:r>
        <w:rPr>
          <w:b w:val="0"/>
        </w:rPr>
        <w:t>унктами</w:t>
      </w:r>
      <w:r>
        <w:rPr>
          <w:b w:val="0"/>
        </w:rPr>
        <w:t xml:space="preserve"> 6.1</w:t>
      </w:r>
      <w:r>
        <w:rPr>
          <w:b w:val="0"/>
        </w:rPr>
        <w:t>,</w:t>
      </w:r>
      <w:r>
        <w:rPr>
          <w:b w:val="0"/>
        </w:rPr>
        <w:t xml:space="preserve"> 6,3,</w:t>
      </w:r>
      <w:r>
        <w:rPr>
          <w:b w:val="0"/>
        </w:rPr>
        <w:t xml:space="preserve"> 6.10</w:t>
      </w:r>
      <w:r>
        <w:rPr>
          <w:b w:val="0"/>
        </w:rPr>
        <w:t xml:space="preserve"> </w:t>
      </w:r>
      <w:r>
        <w:rPr>
          <w:b w:val="0"/>
        </w:rPr>
        <w:t xml:space="preserve">Положения об Администрации Звениговского муниципального района Республики Марий Эл, Администрация Звениговского муниципального района </w:t>
      </w:r>
      <w:r>
        <w:rPr>
          <w:b w:val="0"/>
        </w:rPr>
        <w:t>Республики Марий Эл</w:t>
      </w:r>
    </w:p>
    <w:p w14:paraId="1F000000">
      <w:pPr>
        <w:pStyle w:val="Style_2"/>
        <w:widowControl w:val="1"/>
        <w:ind w:firstLine="708"/>
        <w:jc w:val="both"/>
        <w:rPr>
          <w:b w:val="0"/>
        </w:rPr>
      </w:pPr>
    </w:p>
    <w:p w14:paraId="20000000">
      <w:pPr>
        <w:pStyle w:val="Style_2"/>
        <w:widowControl w:val="1"/>
        <w:ind w:firstLine="709"/>
        <w:rPr>
          <w:b w:val="0"/>
        </w:rPr>
      </w:pPr>
      <w:r>
        <w:rPr>
          <w:b w:val="0"/>
          <w:spacing w:val="88"/>
        </w:rPr>
        <w:t>ПОСТАНОВЛЯЕТ</w:t>
      </w:r>
      <w:r>
        <w:rPr>
          <w:b w:val="0"/>
        </w:rPr>
        <w:t>:</w:t>
      </w:r>
    </w:p>
    <w:p w14:paraId="21000000">
      <w:pPr>
        <w:pStyle w:val="Style_2"/>
        <w:widowControl w:val="1"/>
        <w:ind w:firstLine="709"/>
        <w:rPr>
          <w:b w:val="0"/>
        </w:rPr>
      </w:pPr>
    </w:p>
    <w:p w14:paraId="22000000">
      <w:pPr>
        <w:widowControl w:val="1"/>
        <w:ind w:firstLine="709"/>
        <w:jc w:val="both"/>
      </w:pPr>
      <w:r>
        <w:t>1</w:t>
      </w:r>
      <w:r>
        <w:t>.</w:t>
      </w:r>
      <w:r>
        <w:t xml:space="preserve"> П</w:t>
      </w:r>
      <w:r>
        <w:t>остановлени</w:t>
      </w:r>
      <w:r>
        <w:t>е</w:t>
      </w:r>
      <w:r>
        <w:t xml:space="preserve"> </w:t>
      </w:r>
      <w:r>
        <w:t>Администрация Звениговского муниципального района Республики Марий Эл</w:t>
      </w:r>
      <w:r>
        <w:t xml:space="preserve"> </w:t>
      </w:r>
      <w:r>
        <w:t xml:space="preserve">от </w:t>
      </w:r>
      <w:r>
        <w:t>16</w:t>
      </w:r>
      <w:r>
        <w:t xml:space="preserve"> </w:t>
      </w:r>
      <w:r>
        <w:t>июля</w:t>
      </w:r>
      <w:r>
        <w:t xml:space="preserve"> 20</w:t>
      </w:r>
      <w:r>
        <w:t>20</w:t>
      </w:r>
      <w:r>
        <w:t xml:space="preserve"> года №</w:t>
      </w:r>
      <w:r>
        <w:t xml:space="preserve"> </w:t>
      </w:r>
      <w:r>
        <w:t>734</w:t>
      </w:r>
      <w:r>
        <w:t xml:space="preserve"> </w:t>
      </w:r>
      <w:bookmarkStart w:id="2" w:name="_Hlk236050634"/>
      <w:r>
        <w:t>«</w:t>
      </w:r>
      <w:r>
        <w:t>О внесении изменений в постановление Администрации МО «Звениговский муниц</w:t>
      </w:r>
      <w:r>
        <w:t>ипальный район» от 21 августа 2018 года № 499 «О порядке проведения оценки регулирующего воздействия проектов муниципальных нормативных правовых актов»</w:t>
      </w:r>
      <w:bookmarkEnd w:id="2"/>
      <w:r>
        <w:t xml:space="preserve"> - признать утратившим</w:t>
      </w:r>
      <w:r>
        <w:t xml:space="preserve"> силу.</w:t>
      </w:r>
    </w:p>
    <w:p w14:paraId="23000000">
      <w:pPr>
        <w:pStyle w:val="Style_2"/>
        <w:widowControl w:val="1"/>
        <w:ind w:firstLine="709"/>
        <w:jc w:val="both"/>
        <w:rPr>
          <w:b w:val="0"/>
        </w:rPr>
      </w:pPr>
      <w:r>
        <w:rPr>
          <w:b w:val="0"/>
        </w:rPr>
        <w:t>2</w:t>
      </w:r>
      <w:r>
        <w:rPr>
          <w:b w:val="0"/>
        </w:rPr>
        <w:t xml:space="preserve">. </w:t>
      </w:r>
      <w:r>
        <w:rPr>
          <w:b w:val="0"/>
        </w:rPr>
        <w:t xml:space="preserve">Настоящее постановление вступает в силу </w:t>
      </w:r>
      <w:r>
        <w:rPr>
          <w:b w:val="0"/>
        </w:rPr>
        <w:t>после его официального опубликования на официальном портале «ВМарийЭл»</w:t>
      </w:r>
      <w:r>
        <w:rPr>
          <w:b w:val="0"/>
        </w:rPr>
        <w:t>.</w:t>
      </w:r>
    </w:p>
    <w:p w14:paraId="24000000">
      <w:pPr>
        <w:pStyle w:val="Style_2"/>
        <w:widowControl w:val="1"/>
        <w:ind w:firstLine="709"/>
        <w:jc w:val="both"/>
        <w:rPr>
          <w:b w:val="0"/>
        </w:rPr>
      </w:pPr>
    </w:p>
    <w:p w14:paraId="25000000"/>
    <w:tbl>
      <w:tblPr>
        <w:tblStyle w:val="Style_3"/>
        <w:tblW w:type="auto" w:w="0"/>
        <w:tblInd w:type="dxa" w:w="100"/>
        <w:tblLayout w:type="fixed"/>
      </w:tblPr>
      <w:tblGrid>
        <w:gridCol w:w="3989"/>
        <w:gridCol w:w="4808"/>
      </w:tblGrid>
      <w:tr>
        <w:trPr>
          <w:trHeight w:hRule="atLeast" w:val="224"/>
        </w:trPr>
        <w:tc>
          <w:tcPr>
            <w:tcW w:type="dxa" w:w="3989"/>
          </w:tcPr>
          <w:p w14:paraId="26000000">
            <w:pPr>
              <w:pStyle w:val="Style_1"/>
            </w:pPr>
            <w:r>
              <w:t>Г</w:t>
            </w:r>
            <w:r>
              <w:t>лав</w:t>
            </w:r>
            <w:r>
              <w:t>а</w:t>
            </w:r>
            <w:r>
              <w:t xml:space="preserve"> Администрации</w:t>
            </w:r>
          </w:p>
        </w:tc>
        <w:tc>
          <w:tcPr>
            <w:tcW w:type="dxa" w:w="4808"/>
          </w:tcPr>
          <w:p w14:paraId="27000000">
            <w:pPr>
              <w:widowControl w:val="1"/>
              <w:ind/>
              <w:jc w:val="right"/>
            </w:pPr>
            <w:r>
              <w:t>С.В.</w:t>
            </w:r>
            <w:r>
              <w:t xml:space="preserve"> </w:t>
            </w:r>
            <w:r>
              <w:t>Петров</w:t>
            </w:r>
          </w:p>
        </w:tc>
      </w:tr>
    </w:tbl>
    <w:p w14:paraId="28000000"/>
    <w:sectPr>
      <w:headerReference r:id="rId2" w:type="default"/>
      <w:pgSz w:h="16840" w:orient="portrait" w:w="11910"/>
      <w:pgMar w:bottom="1134" w:footer="0" w:gutter="0" w:header="0" w:left="1985" w:right="1134" w:top="1418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</w:pPr>
  </w:p>
  <w:p w14:paraId="02000000">
    <w:pPr>
      <w:pStyle w:val="Style_1"/>
      <w:widowControl w:val="1"/>
      <w:ind/>
      <w:jc w:val="center"/>
    </w:pPr>
  </w:p>
  <w:p w14:paraId="03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4000000">
    <w:pPr>
      <w:pStyle w:val="Style_2"/>
      <w:widowControl w:val="1"/>
      <w:spacing w:line="14" w:lineRule="auto"/>
      <w:ind/>
      <w:jc w:val="left"/>
      <w:rPr>
        <w:sz w:val="2"/>
      </w:rPr>
    </w:pPr>
  </w:p>
</w:hdr>
</file>

<file path=word/header2.xml><?xml version="1.0" encoding="utf-8"?>
<w:hdr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  <w:widowControl w:val="1"/>
      <w:ind/>
      <w:jc w:val="center"/>
    </w:pPr>
  </w:p>
  <w:p w14:paraId="06000000">
    <w:pPr>
      <w:pStyle w:val="Style_1"/>
      <w:widowControl w:val="1"/>
      <w:ind/>
      <w:jc w:val="center"/>
    </w:pPr>
  </w:p>
  <w:p w14:paraId="07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8000000">
    <w:pPr>
      <w:pStyle w:val="Style_2"/>
      <w:widowControl w:val="1"/>
      <w:spacing w:line="14" w:lineRule="auto"/>
      <w:ind/>
      <w:jc w:val="left"/>
      <w:rPr>
        <w:sz w:val="2"/>
      </w:rPr>
    </w:pPr>
  </w:p>
</w:hdr>
</file>

<file path=word/header3.xml><?xml version="1.0" encoding="utf-8"?>
<w:hdr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9000000">
    <w:pPr>
      <w:pStyle w:val="Style_2"/>
      <w:widowControl w:val="1"/>
      <w:spacing w:line="14" w:lineRule="auto"/>
      <w:ind/>
      <w:jc w:val="left"/>
      <w:rPr>
        <w:sz w:val="2"/>
      </w:rPr>
    </w:pPr>
  </w:p>
</w:hdr>
</file>

<file path=word/settings.xml><?xml version="1.0" encoding="utf-8"?>
<w:setting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rPr>
      <w:sz w:val="28"/>
    </w:rPr>
  </w:style>
  <w:style w:default="1" w:styleId="Style_5_ch" w:type="character">
    <w:name w:val="Normal"/>
    <w:link w:val="Style_5"/>
    <w:rPr>
      <w:sz w:val="28"/>
    </w:rPr>
  </w:style>
  <w:style w:styleId="Style_6" w:type="paragraph">
    <w:name w:val="Balloon Text"/>
    <w:basedOn w:val="Style_5"/>
    <w:link w:val="Style_6_ch"/>
    <w:rPr>
      <w:rFonts w:ascii="Tahoma" w:hAnsi="Tahoma"/>
      <w:sz w:val="16"/>
    </w:rPr>
  </w:style>
  <w:style w:styleId="Style_6_ch" w:type="character">
    <w:name w:val="Balloon Text"/>
    <w:basedOn w:val="Style_5_ch"/>
    <w:link w:val="Style_6"/>
    <w:rPr>
      <w:rFonts w:ascii="Tahoma" w:hAnsi="Tahoma"/>
      <w:sz w:val="16"/>
    </w:rPr>
  </w:style>
  <w:style w:styleId="Style_7" w:type="paragraph">
    <w:name w:val="toc 2"/>
    <w:next w:val="Style_5"/>
    <w:link w:val="Style_7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Absatz-Standardschriftart"/>
    <w:link w:val="Style_8_ch"/>
  </w:style>
  <w:style w:styleId="Style_8_ch" w:type="character">
    <w:name w:val="Absatz-Standardschriftart"/>
    <w:link w:val="Style_8"/>
  </w:style>
  <w:style w:styleId="Style_9" w:type="paragraph">
    <w:name w:val="toc 4"/>
    <w:next w:val="Style_5"/>
    <w:link w:val="Style_9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10" w:type="paragraph">
    <w:name w:val="toc 6"/>
    <w:next w:val="Style_5"/>
    <w:link w:val="Style_10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5"/>
    <w:link w:val="Style_11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" w:type="paragraph">
    <w:name w:val="header"/>
    <w:basedOn w:val="Style_5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5_ch"/>
    <w:link w:val="Style_1"/>
  </w:style>
  <w:style w:styleId="Style_12" w:type="paragraph">
    <w:name w:val="Указатель1"/>
    <w:basedOn w:val="Style_5"/>
    <w:link w:val="Style_12_ch"/>
    <w:rPr>
      <w:rFonts w:ascii="Arial" w:hAnsi="Arial"/>
    </w:rPr>
  </w:style>
  <w:style w:styleId="Style_12_ch" w:type="character">
    <w:name w:val="Указатель1"/>
    <w:basedOn w:val="Style_5_ch"/>
    <w:link w:val="Style_12"/>
    <w:rPr>
      <w:rFonts w:ascii="Arial" w:hAnsi="Arial"/>
    </w:rPr>
  </w:style>
  <w:style w:styleId="Style_13" w:type="paragraph">
    <w:name w:val="Символ нумерации"/>
    <w:link w:val="Style_13_ch"/>
  </w:style>
  <w:style w:styleId="Style_13_ch" w:type="character">
    <w:name w:val="Символ нумерации"/>
    <w:link w:val="Style_13"/>
  </w:style>
  <w:style w:styleId="Style_14" w:type="paragraph">
    <w:name w:val="End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Endnote"/>
    <w:link w:val="Style_14"/>
    <w:rPr>
      <w:rFonts w:ascii="XO Thames" w:hAnsi="XO Thames"/>
      <w:sz w:val="22"/>
    </w:rPr>
  </w:style>
  <w:style w:styleId="Style_15" w:type="paragraph">
    <w:name w:val="heading 3"/>
    <w:next w:val="Style_5"/>
    <w:link w:val="Style_15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5_ch" w:type="character">
    <w:name w:val="heading 3"/>
    <w:link w:val="Style_15"/>
    <w:rPr>
      <w:rFonts w:ascii="XO Thames" w:hAnsi="XO Thames"/>
      <w:b w:val="1"/>
      <w:sz w:val="26"/>
    </w:rPr>
  </w:style>
  <w:style w:styleId="Style_16" w:type="paragraph">
    <w:name w:val="ConsPlusTitle"/>
    <w:link w:val="Style_16_ch"/>
    <w:pPr>
      <w:widowControl w:val="0"/>
      <w:ind/>
    </w:pPr>
    <w:rPr>
      <w:rFonts w:ascii="Arial" w:hAnsi="Arial"/>
      <w:b w:val="1"/>
    </w:rPr>
  </w:style>
  <w:style w:styleId="Style_16_ch" w:type="character">
    <w:name w:val="ConsPlusTitle"/>
    <w:link w:val="Style_16"/>
    <w:rPr>
      <w:rFonts w:ascii="Arial" w:hAnsi="Arial"/>
      <w:b w:val="1"/>
    </w:rPr>
  </w:style>
  <w:style w:styleId="Style_17" w:type="paragraph">
    <w:name w:val="Основной шрифт абзаца1"/>
    <w:link w:val="Style_17_ch"/>
  </w:style>
  <w:style w:styleId="Style_17_ch" w:type="character">
    <w:name w:val="Основной шрифт абзаца1"/>
    <w:link w:val="Style_17"/>
  </w:style>
  <w:style w:styleId="Style_2" w:type="paragraph">
    <w:name w:val="Body Text"/>
    <w:basedOn w:val="Style_5"/>
    <w:link w:val="Style_2_ch"/>
    <w:pPr>
      <w:widowControl w:val="1"/>
      <w:ind/>
      <w:jc w:val="center"/>
    </w:pPr>
    <w:rPr>
      <w:b w:val="1"/>
    </w:rPr>
  </w:style>
  <w:style w:styleId="Style_2_ch" w:type="character">
    <w:name w:val="Body Text"/>
    <w:basedOn w:val="Style_5_ch"/>
    <w:link w:val="Style_2"/>
    <w:rPr>
      <w:b w:val="1"/>
    </w:rPr>
  </w:style>
  <w:style w:styleId="Style_18" w:type="paragraph">
    <w:name w:val="Body Text Indent"/>
    <w:basedOn w:val="Style_5"/>
    <w:link w:val="Style_18_ch"/>
    <w:pPr>
      <w:widowControl w:val="0"/>
      <w:spacing w:after="120"/>
      <w:ind w:left="283"/>
    </w:pPr>
    <w:rPr>
      <w:sz w:val="20"/>
    </w:rPr>
  </w:style>
  <w:style w:styleId="Style_18_ch" w:type="character">
    <w:name w:val="Body Text Indent"/>
    <w:basedOn w:val="Style_5_ch"/>
    <w:link w:val="Style_18"/>
    <w:rPr>
      <w:sz w:val="20"/>
    </w:rPr>
  </w:style>
  <w:style w:styleId="Style_19" w:type="paragraph">
    <w:name w:val="footer"/>
    <w:basedOn w:val="Style_5"/>
    <w:link w:val="Style_19_ch"/>
    <w:pPr>
      <w:widowControl w:val="1"/>
      <w:tabs>
        <w:tab w:leader="none" w:pos="4677" w:val="center"/>
        <w:tab w:leader="none" w:pos="9355" w:val="right"/>
      </w:tabs>
      <w:ind/>
    </w:pPr>
  </w:style>
  <w:style w:styleId="Style_19_ch" w:type="character">
    <w:name w:val="footer"/>
    <w:basedOn w:val="Style_5_ch"/>
    <w:link w:val="Style_19"/>
  </w:style>
  <w:style w:styleId="Style_20" w:type="paragraph">
    <w:name w:val="toc 3"/>
    <w:next w:val="Style_5"/>
    <w:link w:val="Style_2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0_ch" w:type="character">
    <w:name w:val="toc 3"/>
    <w:link w:val="Style_20"/>
    <w:rPr>
      <w:rFonts w:ascii="XO Thames" w:hAnsi="XO Thames"/>
      <w:sz w:val="28"/>
    </w:rPr>
  </w:style>
  <w:style w:styleId="Style_21" w:type="paragraph">
    <w:name w:val="heading 5"/>
    <w:next w:val="Style_5"/>
    <w:link w:val="Style_2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1_ch" w:type="character">
    <w:name w:val="heading 5"/>
    <w:link w:val="Style_21"/>
    <w:rPr>
      <w:rFonts w:ascii="XO Thames" w:hAnsi="XO Thames"/>
      <w:b w:val="1"/>
      <w:sz w:val="22"/>
    </w:rPr>
  </w:style>
  <w:style w:styleId="Style_22" w:type="paragraph">
    <w:name w:val="Заголовок таблицы"/>
    <w:basedOn w:val="Style_23"/>
    <w:link w:val="Style_22_ch"/>
    <w:pPr>
      <w:widowControl w:val="1"/>
      <w:ind/>
      <w:jc w:val="center"/>
    </w:pPr>
    <w:rPr>
      <w:b w:val="1"/>
    </w:rPr>
  </w:style>
  <w:style w:styleId="Style_22_ch" w:type="character">
    <w:name w:val="Заголовок таблицы"/>
    <w:basedOn w:val="Style_23_ch"/>
    <w:link w:val="Style_22"/>
    <w:rPr>
      <w:b w:val="1"/>
    </w:rPr>
  </w:style>
  <w:style w:styleId="Style_24" w:type="paragraph">
    <w:name w:val="No Spacing"/>
    <w:link w:val="Style_24_ch"/>
    <w:rPr>
      <w:sz w:val="28"/>
    </w:rPr>
  </w:style>
  <w:style w:styleId="Style_24_ch" w:type="character">
    <w:name w:val="No Spacing"/>
    <w:link w:val="Style_24"/>
    <w:rPr>
      <w:sz w:val="28"/>
    </w:rPr>
  </w:style>
  <w:style w:styleId="Style_4" w:type="paragraph">
    <w:name w:val="heading 1"/>
    <w:basedOn w:val="Style_5"/>
    <w:next w:val="Style_5"/>
    <w:link w:val="Style_4_ch"/>
    <w:uiPriority w:val="9"/>
    <w:qFormat/>
    <w:pPr>
      <w:keepNext w:val="1"/>
      <w:widowControl w:val="1"/>
      <w:ind/>
      <w:jc w:val="center"/>
      <w:outlineLvl w:val="0"/>
    </w:pPr>
    <w:rPr>
      <w:b w:val="1"/>
      <w:sz w:val="26"/>
    </w:rPr>
  </w:style>
  <w:style w:styleId="Style_4_ch" w:type="character">
    <w:name w:val="heading 1"/>
    <w:basedOn w:val="Style_5_ch"/>
    <w:link w:val="Style_4"/>
    <w:rPr>
      <w:b w:val="1"/>
      <w:sz w:val="26"/>
    </w:rPr>
  </w:style>
  <w:style w:styleId="Style_25" w:type="paragraph">
    <w:name w:val="Hyperlink"/>
    <w:link w:val="Style_25_ch"/>
    <w:rPr>
      <w:color w:val="0000FF"/>
      <w:u w:val="single"/>
    </w:rPr>
  </w:style>
  <w:style w:styleId="Style_25_ch" w:type="character">
    <w:name w:val="Hyperlink"/>
    <w:link w:val="Style_25"/>
    <w:rPr>
      <w:color w:val="0000FF"/>
      <w:u w:val="single"/>
    </w:rPr>
  </w:style>
  <w:style w:styleId="Style_26" w:type="paragraph">
    <w:name w:val="Footnote"/>
    <w:link w:val="Style_26_ch"/>
    <w:pPr>
      <w:ind w:firstLine="851" w:left="0"/>
      <w:jc w:val="both"/>
    </w:pPr>
    <w:rPr>
      <w:rFonts w:ascii="XO Thames" w:hAnsi="XO Thames"/>
      <w:sz w:val="22"/>
    </w:rPr>
  </w:style>
  <w:style w:styleId="Style_26_ch" w:type="character">
    <w:name w:val="Footnote"/>
    <w:link w:val="Style_26"/>
    <w:rPr>
      <w:rFonts w:ascii="XO Thames" w:hAnsi="XO Thames"/>
      <w:sz w:val="22"/>
    </w:rPr>
  </w:style>
  <w:style w:styleId="Style_27" w:type="paragraph">
    <w:name w:val="toc 1"/>
    <w:next w:val="Style_5"/>
    <w:link w:val="Style_2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7_ch" w:type="character">
    <w:name w:val="toc 1"/>
    <w:link w:val="Style_27"/>
    <w:rPr>
      <w:rFonts w:ascii="XO Thames" w:hAnsi="XO Thames"/>
      <w:b w:val="1"/>
      <w:sz w:val="28"/>
    </w:rPr>
  </w:style>
  <w:style w:styleId="Style_28" w:type="paragraph">
    <w:name w:val="Header and Footer"/>
    <w:link w:val="Style_28_ch"/>
    <w:pPr>
      <w:spacing w:line="240" w:lineRule="auto"/>
      <w:ind/>
      <w:jc w:val="both"/>
    </w:pPr>
    <w:rPr>
      <w:rFonts w:ascii="XO Thames" w:hAnsi="XO Thames"/>
      <w:sz w:val="28"/>
    </w:rPr>
  </w:style>
  <w:style w:styleId="Style_28_ch" w:type="character">
    <w:name w:val="Header and Footer"/>
    <w:link w:val="Style_28"/>
    <w:rPr>
      <w:rFonts w:ascii="XO Thames" w:hAnsi="XO Thames"/>
      <w:sz w:val="28"/>
    </w:rPr>
  </w:style>
  <w:style w:styleId="Style_29" w:type="paragraph">
    <w:name w:val="Default"/>
    <w:link w:val="Style_29_ch"/>
    <w:rPr>
      <w:color w:val="000000"/>
      <w:sz w:val="24"/>
    </w:rPr>
  </w:style>
  <w:style w:styleId="Style_29_ch" w:type="character">
    <w:name w:val="Default"/>
    <w:link w:val="Style_29"/>
    <w:rPr>
      <w:color w:val="000000"/>
      <w:sz w:val="24"/>
    </w:rPr>
  </w:style>
  <w:style w:styleId="Style_30" w:type="paragraph">
    <w:name w:val="toc 9"/>
    <w:next w:val="Style_5"/>
    <w:link w:val="Style_3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30_ch" w:type="character">
    <w:name w:val="toc 9"/>
    <w:link w:val="Style_30"/>
    <w:rPr>
      <w:rFonts w:ascii="XO Thames" w:hAnsi="XO Thames"/>
      <w:sz w:val="28"/>
    </w:rPr>
  </w:style>
  <w:style w:styleId="Style_31" w:type="paragraph">
    <w:name w:val="ConsPlusNonformat"/>
    <w:link w:val="Style_31_ch"/>
    <w:pPr>
      <w:widowControl w:val="0"/>
      <w:ind/>
    </w:pPr>
    <w:rPr>
      <w:rFonts w:ascii="Courier New" w:hAnsi="Courier New"/>
    </w:rPr>
  </w:style>
  <w:style w:styleId="Style_31_ch" w:type="character">
    <w:name w:val="ConsPlusNonformat"/>
    <w:link w:val="Style_31"/>
    <w:rPr>
      <w:rFonts w:ascii="Courier New" w:hAnsi="Courier New"/>
    </w:rPr>
  </w:style>
  <w:style w:styleId="Style_32" w:type="paragraph">
    <w:name w:val="List"/>
    <w:basedOn w:val="Style_2"/>
    <w:link w:val="Style_32_ch"/>
    <w:rPr>
      <w:rFonts w:ascii="Arial" w:hAnsi="Arial"/>
    </w:rPr>
  </w:style>
  <w:style w:styleId="Style_32_ch" w:type="character">
    <w:name w:val="List"/>
    <w:basedOn w:val="Style_2_ch"/>
    <w:link w:val="Style_32"/>
    <w:rPr>
      <w:rFonts w:ascii="Arial" w:hAnsi="Arial"/>
    </w:rPr>
  </w:style>
  <w:style w:styleId="Style_33" w:type="paragraph">
    <w:name w:val="toc 8"/>
    <w:next w:val="Style_5"/>
    <w:link w:val="Style_33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3_ch" w:type="character">
    <w:name w:val="toc 8"/>
    <w:link w:val="Style_33"/>
    <w:rPr>
      <w:rFonts w:ascii="XO Thames" w:hAnsi="XO Thames"/>
      <w:sz w:val="28"/>
    </w:rPr>
  </w:style>
  <w:style w:styleId="Style_34" w:type="paragraph">
    <w:name w:val="Название1"/>
    <w:basedOn w:val="Style_5"/>
    <w:link w:val="Style_34_ch"/>
    <w:pPr>
      <w:widowControl w:val="1"/>
      <w:spacing w:after="120" w:before="120"/>
      <w:ind/>
    </w:pPr>
    <w:rPr>
      <w:rFonts w:ascii="Arial" w:hAnsi="Arial"/>
      <w:i w:val="1"/>
      <w:sz w:val="24"/>
    </w:rPr>
  </w:style>
  <w:style w:styleId="Style_34_ch" w:type="character">
    <w:name w:val="Название1"/>
    <w:basedOn w:val="Style_5_ch"/>
    <w:link w:val="Style_34"/>
    <w:rPr>
      <w:rFonts w:ascii="Arial" w:hAnsi="Arial"/>
      <w:i w:val="1"/>
      <w:sz w:val="24"/>
    </w:rPr>
  </w:style>
  <w:style w:styleId="Style_35" w:type="paragraph">
    <w:name w:val="toc 5"/>
    <w:next w:val="Style_5"/>
    <w:link w:val="Style_35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5_ch" w:type="character">
    <w:name w:val="toc 5"/>
    <w:link w:val="Style_35"/>
    <w:rPr>
      <w:rFonts w:ascii="XO Thames" w:hAnsi="XO Thames"/>
      <w:sz w:val="28"/>
    </w:rPr>
  </w:style>
  <w:style w:styleId="Style_23" w:type="paragraph">
    <w:name w:val="Содержимое таблицы"/>
    <w:basedOn w:val="Style_5"/>
    <w:link w:val="Style_23_ch"/>
  </w:style>
  <w:style w:styleId="Style_23_ch" w:type="character">
    <w:name w:val="Содержимое таблицы"/>
    <w:basedOn w:val="Style_5_ch"/>
    <w:link w:val="Style_23"/>
  </w:style>
  <w:style w:styleId="Style_36" w:type="paragraph">
    <w:name w:val="ConsPlusNormal"/>
    <w:link w:val="Style_36_ch"/>
    <w:pPr>
      <w:widowControl w:val="0"/>
      <w:ind w:firstLine="720"/>
    </w:pPr>
    <w:rPr>
      <w:rFonts w:ascii="Arial" w:hAnsi="Arial"/>
    </w:rPr>
  </w:style>
  <w:style w:styleId="Style_36_ch" w:type="character">
    <w:name w:val="ConsPlusNormal"/>
    <w:link w:val="Style_36"/>
    <w:rPr>
      <w:rFonts w:ascii="Arial" w:hAnsi="Arial"/>
    </w:rPr>
  </w:style>
  <w:style w:styleId="Style_37" w:type="paragraph">
    <w:name w:val="Subtitle"/>
    <w:next w:val="Style_5"/>
    <w:link w:val="Style_3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7_ch" w:type="character">
    <w:name w:val="Subtitle"/>
    <w:link w:val="Style_37"/>
    <w:rPr>
      <w:rFonts w:ascii="XO Thames" w:hAnsi="XO Thames"/>
      <w:i w:val="1"/>
      <w:sz w:val="24"/>
    </w:rPr>
  </w:style>
  <w:style w:styleId="Style_38" w:type="paragraph">
    <w:name w:val="Default Paragraph Font"/>
    <w:link w:val="Style_38_ch"/>
  </w:style>
  <w:style w:styleId="Style_38_ch" w:type="character">
    <w:name w:val="Default Paragraph Font"/>
    <w:link w:val="Style_38"/>
  </w:style>
  <w:style w:styleId="Style_39" w:type="paragraph">
    <w:name w:val="Title"/>
    <w:basedOn w:val="Style_5"/>
    <w:next w:val="Style_2"/>
    <w:link w:val="Style_39_ch"/>
    <w:uiPriority w:val="10"/>
    <w:qFormat/>
    <w:pPr>
      <w:keepNext w:val="1"/>
      <w:widowControl w:val="1"/>
      <w:spacing w:after="120" w:before="240"/>
      <w:ind/>
    </w:pPr>
    <w:rPr>
      <w:rFonts w:ascii="Arial" w:hAnsi="Arial"/>
    </w:rPr>
  </w:style>
  <w:style w:styleId="Style_39_ch" w:type="character">
    <w:name w:val="Title"/>
    <w:basedOn w:val="Style_5_ch"/>
    <w:link w:val="Style_39"/>
    <w:rPr>
      <w:rFonts w:ascii="Arial" w:hAnsi="Arial"/>
    </w:rPr>
  </w:style>
  <w:style w:styleId="Style_40" w:type="paragraph">
    <w:name w:val="heading 4"/>
    <w:next w:val="Style_5"/>
    <w:link w:val="Style_4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0_ch" w:type="character">
    <w:name w:val="heading 4"/>
    <w:link w:val="Style_40"/>
    <w:rPr>
      <w:rFonts w:ascii="XO Thames" w:hAnsi="XO Thames"/>
      <w:b w:val="1"/>
      <w:sz w:val="24"/>
    </w:rPr>
  </w:style>
  <w:style w:styleId="Style_41" w:type="paragraph">
    <w:name w:val="heading 2"/>
    <w:next w:val="Style_5"/>
    <w:link w:val="Style_4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41_ch" w:type="character">
    <w:name w:val="heading 2"/>
    <w:link w:val="Style_41"/>
    <w:rPr>
      <w:rFonts w:ascii="XO Thames" w:hAnsi="XO Thames"/>
      <w:b w:val="1"/>
      <w:sz w:val="28"/>
    </w:r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media/1.jpeg" Type="http://schemas.openxmlformats.org/officeDocument/2006/relationships/image"/>
  <Relationship Id="rId1" Target="header1.xml" Type="http://schemas.openxmlformats.org/officeDocument/2006/relationships/header"/>
  <Relationship Id="rId8" Target="stylesWithEffects.xml" Type="http://schemas.microsoft.com/office/2007/relationships/stylesWithEffects"/>
  <Relationship Id="rId10" Target="theme/theme1.xml" Type="http://schemas.openxmlformats.org/officeDocument/2006/relationships/theme"/>
  <Relationship Id="rId7" Target="styles.xml" Type="http://schemas.openxmlformats.org/officeDocument/2006/relationships/styles"/>
  <Relationship Id="rId5" Target="fontTable.xml" Type="http://schemas.openxmlformats.org/officeDocument/2006/relationships/fontTable"/>
  <Relationship Id="rId3" Target="header3.xml" Type="http://schemas.openxmlformats.org/officeDocument/2006/relationships/header"/>
  <Relationship Id="rId2" Target="header2.xml" Type="http://schemas.openxmlformats.org/officeDocument/2006/relationships/header"/>
  <Relationship Id="rId9" Target="webSettings.xml" Type="http://schemas.openxmlformats.org/officeDocument/2006/relationships/webSettings"/>
  <Relationship Id="rId6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MyOffice-CoreFramework-Windows/41-1442.1138.10597.1072.1@fbf3f0f8790a2907561fe3fa808360a9a89cbba5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2026-07-27T11:10:25Z</dcterms:created>
  <dcterms:modified xsi:type="dcterms:W3CDTF">2026-07-27T11:10:25Z</dcterms:modified>
</cp:coreProperties>
</file>