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3612"/>
        <w:tblLayout w:type="fixed"/>
      </w:tblPr>
      <w:tblGrid>
        <w:gridCol w:w="1896"/>
      </w:tblGrid>
      <w:tr>
        <w:trPr>
          <w:trHeight w:hRule="atLeast" w:val="1346"/>
        </w:trPr>
        <w:tc>
          <w:tcPr>
            <w:tcW w:type="dxa" w:w="1896"/>
            <w:vAlign w:val="center"/>
          </w:tcPr>
          <w:p w14:paraId="01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716280" cy="82296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6280" cy="8229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00000">
      <w:pPr>
        <w:spacing w:after="0" w:line="240" w:lineRule="auto"/>
        <w:ind/>
        <w:rPr>
          <w:rFonts w:ascii="Times New Roman" w:hAnsi="Times New Roman"/>
          <w:sz w:val="4"/>
        </w:rPr>
      </w:pPr>
    </w:p>
    <w:tbl>
      <w:tblPr>
        <w:tblStyle w:val="Style_1"/>
        <w:tblInd w:type="dxa" w:w="36"/>
        <w:tblBorders>
          <w:top w:color="000000" w:sz="4" w:val="single"/>
        </w:tblBorders>
        <w:tblLayout w:type="fixed"/>
      </w:tblPr>
      <w:tblGrid>
        <w:gridCol w:w="4488"/>
        <w:gridCol w:w="240"/>
        <w:gridCol w:w="4239"/>
      </w:tblGrid>
      <w:tr>
        <w:tc>
          <w:tcPr>
            <w:tcW w:type="dxa" w:w="4488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3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>ЗВЕНИГОВ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>О</w:t>
            </w:r>
          </w:p>
          <w:p w14:paraId="04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МУНИЦИПАЛ РАЙОНЫН  </w:t>
            </w:r>
          </w:p>
          <w:p w14:paraId="05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10"/>
                <w:sz w:val="28"/>
              </w:rPr>
            </w:pPr>
            <w:r>
              <w:rPr>
                <w:rFonts w:ascii="Times New Roman" w:hAnsi="Times New Roman"/>
                <w:b w:val="1"/>
                <w:spacing w:val="-10"/>
                <w:sz w:val="28"/>
              </w:rPr>
              <w:t>ВУЙЛАТЫШ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00000">
            <w:pPr>
              <w:spacing w:after="0" w:line="252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ГЛАВА</w:t>
            </w:r>
          </w:p>
          <w:p w14:paraId="08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b w:val="1"/>
                <w:spacing w:val="-6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ЗВЕНИГОВСКОГО МУНИЦИПАЛЬНОГО РАЙОНА</w:t>
            </w:r>
          </w:p>
          <w:p w14:paraId="09000000">
            <w:pPr>
              <w:spacing w:after="0" w:line="252" w:lineRule="auto"/>
              <w:ind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03"/>
        <w:gridCol w:w="4784"/>
      </w:tblGrid>
      <w:tr>
        <w:tc>
          <w:tcPr>
            <w:tcW w:type="dxa" w:w="45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КУШТЫМАШ</w:t>
            </w:r>
          </w:p>
        </w:tc>
        <w:tc>
          <w:tcPr>
            <w:tcW w:type="dxa" w:w="478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РАСПОРЯЖЕНИЕ</w:t>
            </w:r>
          </w:p>
        </w:tc>
      </w:tr>
    </w:tbl>
    <w:p w14:paraId="0D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 1                                                                              09 января 2023 года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назначении </w:t>
      </w:r>
      <w:bookmarkStart w:id="1" w:name="_Hlk124150663"/>
      <w:r>
        <w:rPr>
          <w:rFonts w:ascii="Times New Roman" w:hAnsi="Times New Roman"/>
          <w:b w:val="1"/>
          <w:sz w:val="28"/>
        </w:rPr>
        <w:t>ответственного лица по противодействию коррупционным проявлениям в Собрании депутатов Звениговского муниципального района Республики Марий Эл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bookmarkEnd w:id="1"/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186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</w:t>
      </w:r>
      <w:r>
        <w:rPr>
          <w:rFonts w:ascii="Times New Roman" w:hAnsi="Times New Roman"/>
          <w:color w:val="1A1A1A"/>
          <w:sz w:val="28"/>
        </w:rPr>
        <w:t xml:space="preserve"> целях реализации подпункта 1 пункта 2 статьи 13.3 Федерального закона </w:t>
      </w:r>
      <w:r>
        <w:rPr>
          <w:rFonts w:ascii="Times New Roman" w:hAnsi="Times New Roman"/>
          <w:color w:val="1A1A1A"/>
          <w:sz w:val="28"/>
        </w:rPr>
        <w:t>от  25.12.2008</w:t>
      </w:r>
      <w:r>
        <w:rPr>
          <w:rFonts w:ascii="Times New Roman" w:hAnsi="Times New Roman"/>
          <w:color w:val="1A1A1A"/>
          <w:sz w:val="28"/>
        </w:rPr>
        <w:t xml:space="preserve"> № 273-ФЗ «О противодействии коррупции» назначить </w:t>
      </w:r>
      <w:r>
        <w:rPr>
          <w:rFonts w:ascii="Times New Roman" w:hAnsi="Times New Roman"/>
          <w:sz w:val="28"/>
        </w:rPr>
        <w:t xml:space="preserve">консультанта Собрания депутатов Звениговского муниципального района Герасимову Марину Валерьевну </w:t>
      </w:r>
      <w:r>
        <w:rPr>
          <w:rFonts w:ascii="Times New Roman" w:hAnsi="Times New Roman"/>
          <w:sz w:val="28"/>
        </w:rPr>
        <w:t>ответственным лицом по противодействию коррупционным проявлениям в Собрании депутатов Звениговского муниципального района Республики Марий Эл.</w:t>
      </w:r>
    </w:p>
    <w:p w14:paraId="16000000">
      <w:pPr>
        <w:tabs>
          <w:tab w:leader="none" w:pos="186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86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923"/>
        <w:gridCol w:w="3432"/>
      </w:tblGrid>
      <w:tr>
        <w:tc>
          <w:tcPr>
            <w:tcW w:type="dxa" w:w="592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tabs>
                <w:tab w:leader="none" w:pos="1864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Звениговского муниципального района</w:t>
            </w:r>
          </w:p>
        </w:tc>
        <w:tc>
          <w:tcPr>
            <w:tcW w:type="dxa" w:w="34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bottom"/>
          </w:tcPr>
          <w:p w14:paraId="1A000000">
            <w:pPr>
              <w:tabs>
                <w:tab w:leader="none" w:pos="1864" w:val="left"/>
              </w:tabs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Н.В. Лабутина </w:t>
            </w:r>
          </w:p>
        </w:tc>
      </w:tr>
    </w:tbl>
    <w:p w14:paraId="1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2023-03-30T11:31:12Z</dcterms:modified>
</cp:coreProperties>
</file>