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Приложение 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к письму Администрации МО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 «</w:t>
      </w:r>
      <w:proofErr w:type="spellStart"/>
      <w:r>
        <w:rPr>
          <w:szCs w:val="28"/>
        </w:rPr>
        <w:t>Звениговский</w:t>
      </w:r>
      <w:proofErr w:type="spellEnd"/>
      <w:r>
        <w:rPr>
          <w:szCs w:val="28"/>
        </w:rPr>
        <w:t xml:space="preserve"> муниципальный район»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от «__» февраля 201</w:t>
      </w:r>
      <w:r w:rsidR="001A01F9">
        <w:rPr>
          <w:szCs w:val="28"/>
          <w:lang w:val="en-US"/>
        </w:rPr>
        <w:t>9</w:t>
      </w:r>
      <w:r>
        <w:rPr>
          <w:szCs w:val="28"/>
        </w:rPr>
        <w:t xml:space="preserve"> года №</w:t>
      </w:r>
    </w:p>
    <w:p w:rsidR="00A72427" w:rsidRDefault="00A72427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72427" w:rsidRDefault="00DE5DEB">
      <w:pPr>
        <w:shd w:val="clear" w:color="auto" w:fill="FFFFFF"/>
        <w:spacing w:line="326" w:lineRule="exact"/>
        <w:ind w:left="5" w:right="38" w:firstLine="704"/>
        <w:jc w:val="center"/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>Пояснительная записка</w:t>
      </w:r>
    </w:p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72427" w:rsidRDefault="00DE5DEB">
      <w:pPr>
        <w:shd w:val="clear" w:color="auto" w:fill="FFFFFF"/>
        <w:spacing w:line="326" w:lineRule="exact"/>
        <w:ind w:left="5" w:right="38" w:firstLine="704"/>
        <w:jc w:val="both"/>
        <w:rPr>
          <w:szCs w:val="28"/>
        </w:rPr>
      </w:pPr>
      <w:r>
        <w:rPr>
          <w:color w:val="000000"/>
          <w:spacing w:val="6"/>
          <w:szCs w:val="28"/>
        </w:rPr>
        <w:t xml:space="preserve">Муниципальная программа «Жилье для молодой </w:t>
      </w:r>
      <w:r>
        <w:rPr>
          <w:color w:val="000000"/>
          <w:spacing w:val="2"/>
          <w:szCs w:val="28"/>
        </w:rPr>
        <w:t>семьи» на 2016 - 2020 годы является продолжением подпрограммы «Жилье для молодой семьи» на 2014-2015 годы,</w:t>
      </w:r>
      <w:proofErr w:type="gramStart"/>
      <w:r>
        <w:rPr>
          <w:color w:val="000000"/>
          <w:spacing w:val="2"/>
          <w:szCs w:val="28"/>
        </w:rPr>
        <w:t xml:space="preserve"> .</w:t>
      </w:r>
      <w:proofErr w:type="gramEnd"/>
      <w:r>
        <w:rPr>
          <w:color w:val="000000"/>
          <w:spacing w:val="2"/>
          <w:szCs w:val="28"/>
        </w:rPr>
        <w:t xml:space="preserve"> </w:t>
      </w:r>
    </w:p>
    <w:p w:rsidR="00A72427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color w:val="000000"/>
          <w:szCs w:val="28"/>
        </w:rPr>
        <w:t xml:space="preserve">За время действия программ по оказанию поддержки молодым семьям в приобретении и строительстве жилого помещения в </w:t>
      </w:r>
      <w:r>
        <w:rPr>
          <w:color w:val="000000"/>
          <w:spacing w:val="2"/>
          <w:szCs w:val="28"/>
        </w:rPr>
        <w:t>муниципальном образовании «</w:t>
      </w:r>
      <w:proofErr w:type="spellStart"/>
      <w:r>
        <w:rPr>
          <w:color w:val="000000"/>
          <w:spacing w:val="2"/>
          <w:szCs w:val="28"/>
        </w:rPr>
        <w:t>Звениговский</w:t>
      </w:r>
      <w:proofErr w:type="spellEnd"/>
      <w:r>
        <w:rPr>
          <w:color w:val="000000"/>
          <w:spacing w:val="2"/>
          <w:szCs w:val="28"/>
        </w:rPr>
        <w:t xml:space="preserve"> муниципальный район» </w:t>
      </w:r>
      <w:r>
        <w:rPr>
          <w:color w:val="000000"/>
          <w:szCs w:val="28"/>
        </w:rPr>
        <w:t>оказ</w:t>
      </w:r>
      <w:r w:rsidR="001A01F9">
        <w:rPr>
          <w:color w:val="000000"/>
          <w:szCs w:val="28"/>
        </w:rPr>
        <w:t>ана государственная поддержка 1</w:t>
      </w:r>
      <w:r w:rsidR="001A01F9" w:rsidRPr="001A01F9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молодым семьям на общую сумму 5</w:t>
      </w:r>
      <w:r w:rsidR="001A01F9" w:rsidRPr="001A01F9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млн. 6</w:t>
      </w:r>
      <w:r w:rsidR="001A01F9" w:rsidRPr="001A01F9">
        <w:rPr>
          <w:color w:val="000000"/>
          <w:szCs w:val="28"/>
        </w:rPr>
        <w:t>30</w:t>
      </w:r>
      <w:r>
        <w:rPr>
          <w:color w:val="000000"/>
          <w:szCs w:val="28"/>
        </w:rPr>
        <w:t xml:space="preserve"> тыс. рублей за счет средств федерального и республиканского бюджетов. 1</w:t>
      </w:r>
      <w:r w:rsidR="001A01F9" w:rsidRPr="001A01F9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семей социальную выплату направили на строительство индивидуальных жилых домов. </w:t>
      </w:r>
      <w:proofErr w:type="gramEnd"/>
    </w:p>
    <w:p w:rsidR="00A72427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</w:t>
      </w:r>
      <w:r>
        <w:rPr>
          <w:color w:val="000000"/>
          <w:szCs w:val="28"/>
        </w:rPr>
        <w:t xml:space="preserve">   По состоянию на 01.01.201</w:t>
      </w:r>
      <w:r w:rsidR="001A01F9" w:rsidRPr="001A01F9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года количество молодых семей, нуждающихся в улучшении жилищных условий, по </w:t>
      </w:r>
      <w:proofErr w:type="spellStart"/>
      <w:r>
        <w:rPr>
          <w:color w:val="000000"/>
          <w:szCs w:val="28"/>
        </w:rPr>
        <w:t>Звениговскому</w:t>
      </w:r>
      <w:proofErr w:type="spellEnd"/>
      <w:r>
        <w:rPr>
          <w:color w:val="000000"/>
          <w:szCs w:val="28"/>
        </w:rPr>
        <w:t xml:space="preserve"> району составляет </w:t>
      </w:r>
      <w:r w:rsidR="001A01F9">
        <w:rPr>
          <w:color w:val="000000"/>
          <w:szCs w:val="28"/>
        </w:rPr>
        <w:t xml:space="preserve">более </w:t>
      </w:r>
      <w:r>
        <w:rPr>
          <w:color w:val="000000"/>
          <w:szCs w:val="28"/>
        </w:rPr>
        <w:t>36</w:t>
      </w:r>
      <w:r w:rsidR="001A01F9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молодых семей. Участниками подпрограммы «Обеспечение жильем молодых семей» по муниципальному образованию «</w:t>
      </w:r>
      <w:proofErr w:type="spellStart"/>
      <w:r>
        <w:rPr>
          <w:color w:val="000000"/>
          <w:szCs w:val="28"/>
        </w:rPr>
        <w:t>Звениговский</w:t>
      </w:r>
      <w:proofErr w:type="spellEnd"/>
      <w:r>
        <w:rPr>
          <w:color w:val="000000"/>
          <w:szCs w:val="28"/>
        </w:rPr>
        <w:t xml:space="preserve"> муниципальный район» на 201</w:t>
      </w:r>
      <w:r w:rsidR="001A01F9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год являются 1</w:t>
      </w:r>
      <w:r w:rsidR="001A01F9">
        <w:rPr>
          <w:color w:val="000000"/>
          <w:szCs w:val="28"/>
        </w:rPr>
        <w:t>76</w:t>
      </w:r>
      <w:r>
        <w:rPr>
          <w:color w:val="000000"/>
          <w:szCs w:val="28"/>
        </w:rPr>
        <w:t xml:space="preserve"> молодых семе</w:t>
      </w:r>
      <w:r w:rsidR="001A01F9">
        <w:rPr>
          <w:color w:val="000000"/>
          <w:szCs w:val="28"/>
        </w:rPr>
        <w:t>й</w:t>
      </w:r>
      <w:r>
        <w:rPr>
          <w:color w:val="000000"/>
          <w:szCs w:val="28"/>
        </w:rPr>
        <w:t xml:space="preserve">. </w:t>
      </w:r>
      <w:r>
        <w:rPr>
          <w:szCs w:val="28"/>
        </w:rPr>
        <w:t xml:space="preserve">В сравнении с 2006 годом эта цифра увеличилась в 6 раз. Это связано в первую очередь с тем, что молодые семьи поверили в возможности государственной поддержки и стали активно вставать  на учет как нуждающиеся в улучшении жилищных условий и включаться в программу. </w:t>
      </w:r>
    </w:p>
    <w:p w:rsidR="00A72427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       Поддержка молодых семей при решении жилищной проблемы повлияет на улучшение демографической ситуации в районе. Возможность решения жилищной проблемы создаст для молодежи стимул к повышению качества трудовой деятельности, уровня квалификации в целях роста заработной платы, позволит сформировать экономически активный слой населения.</w:t>
      </w:r>
    </w:p>
    <w:p w:rsidR="00A72427" w:rsidRDefault="00DE5DEB">
      <w:pPr>
        <w:tabs>
          <w:tab w:val="left" w:pos="960"/>
        </w:tabs>
        <w:jc w:val="both"/>
        <w:rPr>
          <w:color w:val="000000"/>
          <w:spacing w:val="1"/>
          <w:szCs w:val="28"/>
        </w:rPr>
      </w:pPr>
      <w:r>
        <w:rPr>
          <w:szCs w:val="28"/>
        </w:rPr>
        <w:t xml:space="preserve">          </w:t>
      </w:r>
      <w:r>
        <w:rPr>
          <w:color w:val="000000"/>
          <w:spacing w:val="20"/>
          <w:szCs w:val="28"/>
        </w:rPr>
        <w:t xml:space="preserve">Целью настоящей Программы является предоставление государственной поддержки в решении жилищной проблемы </w:t>
      </w:r>
      <w:r>
        <w:rPr>
          <w:color w:val="000000"/>
          <w:spacing w:val="2"/>
          <w:szCs w:val="28"/>
        </w:rPr>
        <w:t xml:space="preserve"> молодым семьям, признанным в установленном </w:t>
      </w:r>
      <w:proofErr w:type="gramStart"/>
      <w:r>
        <w:rPr>
          <w:color w:val="000000"/>
          <w:spacing w:val="2"/>
          <w:szCs w:val="28"/>
        </w:rPr>
        <w:t>порядке</w:t>
      </w:r>
      <w:proofErr w:type="gramEnd"/>
      <w:r>
        <w:rPr>
          <w:color w:val="000000"/>
          <w:spacing w:val="2"/>
          <w:szCs w:val="28"/>
        </w:rPr>
        <w:t xml:space="preserve"> нуждающимися в улучшении жилищных условий.</w:t>
      </w:r>
    </w:p>
    <w:p w:rsidR="00A72427" w:rsidRDefault="00DE5DEB">
      <w:pPr>
        <w:shd w:val="clear" w:color="auto" w:fill="FFFFFF"/>
        <w:spacing w:line="326" w:lineRule="exact"/>
        <w:ind w:left="562"/>
        <w:rPr>
          <w:color w:val="000000"/>
          <w:spacing w:val="6"/>
          <w:szCs w:val="28"/>
        </w:rPr>
      </w:pPr>
      <w:r>
        <w:rPr>
          <w:color w:val="000000"/>
          <w:spacing w:val="1"/>
          <w:szCs w:val="28"/>
        </w:rPr>
        <w:t>Для достижения цели необходимо решить следующие основные задачи:</w:t>
      </w:r>
    </w:p>
    <w:p w:rsidR="00A72427" w:rsidRDefault="00DE5DEB">
      <w:pPr>
        <w:shd w:val="clear" w:color="auto" w:fill="FFFFFF"/>
        <w:spacing w:line="326" w:lineRule="exact"/>
        <w:ind w:left="10" w:right="24" w:firstLine="542"/>
        <w:jc w:val="both"/>
        <w:rPr>
          <w:color w:val="000000"/>
          <w:spacing w:val="1"/>
          <w:szCs w:val="28"/>
        </w:rPr>
      </w:pPr>
      <w:r>
        <w:rPr>
          <w:color w:val="000000"/>
          <w:spacing w:val="6"/>
          <w:szCs w:val="28"/>
        </w:rPr>
        <w:t xml:space="preserve">разработка и внедрение правовых, организационных и финансовых </w:t>
      </w:r>
      <w:r>
        <w:rPr>
          <w:color w:val="000000"/>
          <w:szCs w:val="28"/>
        </w:rPr>
        <w:t xml:space="preserve">механизмов поддержки молодых семей, нуждающихся в улучшении жилищных </w:t>
      </w:r>
      <w:r>
        <w:rPr>
          <w:color w:val="000000"/>
          <w:spacing w:val="-1"/>
          <w:szCs w:val="28"/>
        </w:rPr>
        <w:t>условий;</w:t>
      </w:r>
    </w:p>
    <w:p w:rsidR="00A72427" w:rsidRDefault="00DE5DEB">
      <w:pPr>
        <w:shd w:val="clear" w:color="auto" w:fill="FFFFFF"/>
        <w:spacing w:before="5" w:line="326" w:lineRule="exact"/>
        <w:ind w:left="5" w:right="19" w:firstLine="557"/>
        <w:jc w:val="both"/>
        <w:rPr>
          <w:color w:val="000000"/>
          <w:spacing w:val="2"/>
          <w:szCs w:val="28"/>
        </w:rPr>
      </w:pPr>
      <w:r>
        <w:rPr>
          <w:color w:val="000000"/>
          <w:spacing w:val="1"/>
          <w:szCs w:val="28"/>
        </w:rPr>
        <w:lastRenderedPageBreak/>
        <w:t xml:space="preserve"> обеспечение предоставления молодым семьям – участникам программы социальных выплат на приобретение жилья или строительство индивидуального жилого дома;</w:t>
      </w:r>
    </w:p>
    <w:p w:rsidR="00A72427" w:rsidRDefault="00DE5DEB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 xml:space="preserve"> привлечение молодыми семьями собственных средств, дополнительных финансовых сре</w:t>
      </w:r>
      <w:proofErr w:type="gramStart"/>
      <w:r>
        <w:rPr>
          <w:color w:val="000000"/>
          <w:spacing w:val="2"/>
          <w:szCs w:val="28"/>
        </w:rPr>
        <w:t>дств кр</w:t>
      </w:r>
      <w:proofErr w:type="gramEnd"/>
      <w:r>
        <w:rPr>
          <w:color w:val="000000"/>
          <w:spacing w:val="2"/>
          <w:szCs w:val="28"/>
        </w:rPr>
        <w:t>едитных и других организаций, предоставляющих кредиты или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A72427" w:rsidRDefault="00DE5DEB">
      <w:pPr>
        <w:shd w:val="clear" w:color="auto" w:fill="FFFFFF"/>
        <w:spacing w:before="10" w:line="331" w:lineRule="exact"/>
        <w:ind w:left="34" w:right="5" w:firstLine="710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принципами реализации Программы являются:</w:t>
      </w:r>
    </w:p>
    <w:p w:rsidR="00A72427" w:rsidRDefault="00DE5DEB">
      <w:pPr>
        <w:shd w:val="clear" w:color="auto" w:fill="FFFFFF"/>
        <w:spacing w:before="10" w:line="331" w:lineRule="exact"/>
        <w:ind w:left="34" w:right="5" w:firstLine="710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добровольность участия в Программе молодых семей</w:t>
      </w:r>
      <w:r w:rsidR="001A01F9">
        <w:rPr>
          <w:color w:val="000000"/>
          <w:szCs w:val="28"/>
        </w:rPr>
        <w:t>; П</w:t>
      </w:r>
      <w:r>
        <w:rPr>
          <w:color w:val="000000"/>
          <w:szCs w:val="28"/>
        </w:rPr>
        <w:t>ризнание молодой семьи нуждающейся в улучшении жилищных условий в соответствии с требованиями Программы</w:t>
      </w:r>
      <w:r w:rsidR="001A01F9">
        <w:rPr>
          <w:color w:val="000000"/>
          <w:szCs w:val="28"/>
        </w:rPr>
        <w:t>; В</w:t>
      </w:r>
      <w:r>
        <w:rPr>
          <w:color w:val="000000"/>
          <w:szCs w:val="28"/>
        </w:rPr>
        <w:t>озможность для молодых семей реализовать свое право на получение поддержки за счет средств, предоставляемых в рамках Программы из федерального бюджета, республиканского бюджета Республики Марий Эл и (или) бюджета муниципального образования «</w:t>
      </w:r>
      <w:proofErr w:type="spellStart"/>
      <w:r>
        <w:rPr>
          <w:color w:val="000000"/>
          <w:szCs w:val="28"/>
        </w:rPr>
        <w:t>Звениговский</w:t>
      </w:r>
      <w:proofErr w:type="spellEnd"/>
      <w:r>
        <w:rPr>
          <w:color w:val="000000"/>
          <w:szCs w:val="28"/>
        </w:rPr>
        <w:t xml:space="preserve"> муниципальный район»  на улучшении жилищных условий только 1 раз.</w:t>
      </w:r>
      <w:proofErr w:type="gramEnd"/>
    </w:p>
    <w:p w:rsidR="00A72427" w:rsidRDefault="00DE5DEB">
      <w:pPr>
        <w:shd w:val="clear" w:color="auto" w:fill="FFFFFF"/>
        <w:spacing w:before="10" w:line="331" w:lineRule="exact"/>
        <w:ind w:left="34" w:right="5" w:firstLine="710"/>
        <w:jc w:val="both"/>
        <w:rPr>
          <w:color w:val="000000"/>
          <w:spacing w:val="5"/>
          <w:szCs w:val="28"/>
        </w:rPr>
      </w:pPr>
      <w:r>
        <w:rPr>
          <w:color w:val="000000"/>
          <w:szCs w:val="28"/>
        </w:rPr>
        <w:t xml:space="preserve"> Действие Программы рассчитано на период с 2016 по 2020 годы.  Условиями прекращения реализации Программы являются досрочное достижение цели и задач Программы, а  также изменение механизмов реализации государственной жилищной политики.</w:t>
      </w:r>
    </w:p>
    <w:p w:rsidR="00A72427" w:rsidRDefault="00DE5DEB">
      <w:pPr>
        <w:shd w:val="clear" w:color="auto" w:fill="FFFFFF"/>
        <w:spacing w:line="326" w:lineRule="exact"/>
        <w:ind w:right="53" w:firstLine="706"/>
        <w:jc w:val="both"/>
        <w:rPr>
          <w:b/>
        </w:rPr>
      </w:pPr>
      <w:r>
        <w:rPr>
          <w:color w:val="000000"/>
          <w:spacing w:val="5"/>
          <w:szCs w:val="28"/>
        </w:rPr>
        <w:t xml:space="preserve">Для решения данной проблемы требуется участие и взаимодействие </w:t>
      </w:r>
      <w:r>
        <w:rPr>
          <w:color w:val="000000"/>
          <w:spacing w:val="2"/>
          <w:szCs w:val="28"/>
        </w:rPr>
        <w:t xml:space="preserve">органов государственной власти всех уровней, а также органов местного </w:t>
      </w:r>
      <w:r>
        <w:rPr>
          <w:color w:val="000000"/>
          <w:spacing w:val="1"/>
          <w:szCs w:val="28"/>
        </w:rPr>
        <w:t xml:space="preserve">самоуправления. Не может быть </w:t>
      </w:r>
      <w:proofErr w:type="gramStart"/>
      <w:r>
        <w:rPr>
          <w:color w:val="000000"/>
          <w:spacing w:val="1"/>
          <w:szCs w:val="28"/>
        </w:rPr>
        <w:t>решена</w:t>
      </w:r>
      <w:proofErr w:type="gramEnd"/>
      <w:r>
        <w:rPr>
          <w:color w:val="000000"/>
          <w:spacing w:val="1"/>
          <w:szCs w:val="28"/>
        </w:rPr>
        <w:t xml:space="preserve"> в пределах одного финансового года, и требует бюджетных расходов в течение нескольких лет. Поэтому целесообразно к решению поставленных Программой задач применение программно-целевого метода.</w:t>
      </w:r>
    </w:p>
    <w:p w:rsidR="00A72427" w:rsidRDefault="00A72427">
      <w:pPr>
        <w:pStyle w:val="ConsPlusNormal"/>
        <w:widowControl/>
        <w:spacing w:line="360" w:lineRule="atLeast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A72427" w:rsidRDefault="00A72427">
      <w:pPr>
        <w:jc w:val="both"/>
        <w:rPr>
          <w:szCs w:val="28"/>
        </w:rPr>
      </w:pPr>
    </w:p>
    <w:p w:rsidR="00A72427" w:rsidRDefault="00A72427">
      <w:pPr>
        <w:jc w:val="both"/>
        <w:rPr>
          <w:szCs w:val="28"/>
        </w:rPr>
      </w:pPr>
    </w:p>
    <w:p w:rsidR="001A01F9" w:rsidRPr="004D7FB1" w:rsidRDefault="001A01F9" w:rsidP="001A01F9">
      <w:pPr>
        <w:rPr>
          <w:szCs w:val="24"/>
        </w:rPr>
      </w:pPr>
      <w:r w:rsidRPr="004D7FB1">
        <w:rPr>
          <w:szCs w:val="24"/>
        </w:rPr>
        <w:t xml:space="preserve">Консультант Администрации МО </w:t>
      </w:r>
    </w:p>
    <w:p w:rsidR="001A01F9" w:rsidRPr="004D7FB1" w:rsidRDefault="001A01F9" w:rsidP="001A01F9">
      <w:pPr>
        <w:rPr>
          <w:sz w:val="24"/>
        </w:rPr>
      </w:pPr>
      <w:r w:rsidRPr="004D7FB1">
        <w:rPr>
          <w:szCs w:val="24"/>
        </w:rPr>
        <w:t>«</w:t>
      </w:r>
      <w:proofErr w:type="spellStart"/>
      <w:r w:rsidRPr="004D7FB1">
        <w:rPr>
          <w:szCs w:val="24"/>
        </w:rPr>
        <w:t>Звениговский</w:t>
      </w:r>
      <w:proofErr w:type="spellEnd"/>
      <w:r w:rsidRPr="004D7FB1">
        <w:rPr>
          <w:szCs w:val="24"/>
        </w:rPr>
        <w:t xml:space="preserve"> муниципальный район»</w:t>
      </w:r>
      <w:r w:rsidRPr="004D7FB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Pr="004D7FB1">
        <w:rPr>
          <w:szCs w:val="24"/>
        </w:rPr>
        <w:t xml:space="preserve">Н.Н. </w:t>
      </w:r>
      <w:proofErr w:type="spellStart"/>
      <w:r w:rsidRPr="004D7FB1">
        <w:rPr>
          <w:szCs w:val="24"/>
        </w:rPr>
        <w:t>Засорин</w:t>
      </w:r>
      <w:proofErr w:type="spellEnd"/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/>
    <w:sectPr w:rsidR="00A72427" w:rsidSect="00A72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427" w:rsidRDefault="00DE5DEB">
      <w:r>
        <w:separator/>
      </w:r>
    </w:p>
  </w:endnote>
  <w:endnote w:type="continuationSeparator" w:id="0">
    <w:p w:rsidR="00A72427" w:rsidRDefault="00DE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427" w:rsidRDefault="00DE5DEB">
      <w:r>
        <w:separator/>
      </w:r>
    </w:p>
  </w:footnote>
  <w:footnote w:type="continuationSeparator" w:id="0">
    <w:p w:rsidR="00A72427" w:rsidRDefault="00DE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CA12B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.1pt;height:16.0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A72427" w:rsidRDefault="00A7242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E667C"/>
    <w:rsid w:val="001A01F9"/>
    <w:rsid w:val="007E667C"/>
    <w:rsid w:val="00A72427"/>
    <w:rsid w:val="00AA027D"/>
    <w:rsid w:val="00CA12B6"/>
    <w:rsid w:val="00DE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27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72427"/>
  </w:style>
  <w:style w:type="character" w:customStyle="1" w:styleId="Absatz-Standardschriftart">
    <w:name w:val="Absatz-Standardschriftart"/>
    <w:rsid w:val="00A72427"/>
  </w:style>
  <w:style w:type="character" w:customStyle="1" w:styleId="WW-Absatz-Standardschriftart">
    <w:name w:val="WW-Absatz-Standardschriftart"/>
    <w:rsid w:val="00A72427"/>
  </w:style>
  <w:style w:type="character" w:customStyle="1" w:styleId="2">
    <w:name w:val="Основной шрифт абзаца2"/>
    <w:rsid w:val="00A72427"/>
  </w:style>
  <w:style w:type="character" w:customStyle="1" w:styleId="WW-Absatz-Standardschriftart1">
    <w:name w:val="WW-Absatz-Standardschriftart1"/>
    <w:rsid w:val="00A72427"/>
  </w:style>
  <w:style w:type="character" w:customStyle="1" w:styleId="1">
    <w:name w:val="Основной шрифт абзаца1"/>
    <w:rsid w:val="00A72427"/>
  </w:style>
  <w:style w:type="character" w:styleId="a3">
    <w:name w:val="page number"/>
    <w:basedOn w:val="3"/>
    <w:rsid w:val="00A72427"/>
  </w:style>
  <w:style w:type="character" w:styleId="a4">
    <w:name w:val="Hyperlink"/>
    <w:basedOn w:val="3"/>
    <w:rsid w:val="00A72427"/>
    <w:rPr>
      <w:color w:val="0000FF"/>
      <w:u w:val="single"/>
    </w:rPr>
  </w:style>
  <w:style w:type="character" w:customStyle="1" w:styleId="a5">
    <w:name w:val="Знак Знак"/>
    <w:basedOn w:val="3"/>
    <w:rsid w:val="00A72427"/>
    <w:rPr>
      <w:sz w:val="28"/>
    </w:rPr>
  </w:style>
  <w:style w:type="paragraph" w:customStyle="1" w:styleId="a6">
    <w:name w:val="Заголовок"/>
    <w:basedOn w:val="a"/>
    <w:next w:val="a7"/>
    <w:rsid w:val="00A7242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A72427"/>
    <w:pPr>
      <w:jc w:val="center"/>
    </w:pPr>
    <w:rPr>
      <w:b/>
      <w:bCs/>
    </w:rPr>
  </w:style>
  <w:style w:type="paragraph" w:styleId="a8">
    <w:name w:val="List"/>
    <w:basedOn w:val="a7"/>
    <w:rsid w:val="00A72427"/>
    <w:rPr>
      <w:rFonts w:ascii="Arial" w:hAnsi="Arial" w:cs="Tahoma"/>
    </w:rPr>
  </w:style>
  <w:style w:type="paragraph" w:customStyle="1" w:styleId="30">
    <w:name w:val="Название3"/>
    <w:basedOn w:val="a"/>
    <w:rsid w:val="00A72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7242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A7242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A72427"/>
    <w:pPr>
      <w:suppressLineNumbers/>
    </w:pPr>
    <w:rPr>
      <w:rFonts w:ascii="Arial" w:hAnsi="Arial" w:cs="Tahoma"/>
    </w:rPr>
  </w:style>
  <w:style w:type="paragraph" w:styleId="a9">
    <w:name w:val="head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72427"/>
    <w:pPr>
      <w:jc w:val="center"/>
    </w:pPr>
    <w:rPr>
      <w:b/>
      <w:bCs/>
      <w:sz w:val="26"/>
    </w:rPr>
  </w:style>
  <w:style w:type="paragraph" w:customStyle="1" w:styleId="aa">
    <w:name w:val="Содержимое таблицы"/>
    <w:basedOn w:val="a"/>
    <w:rsid w:val="00A72427"/>
    <w:pPr>
      <w:suppressLineNumbers/>
    </w:pPr>
  </w:style>
  <w:style w:type="paragraph" w:customStyle="1" w:styleId="ab">
    <w:name w:val="Заголовок таблицы"/>
    <w:basedOn w:val="aa"/>
    <w:rsid w:val="00A72427"/>
    <w:pPr>
      <w:jc w:val="center"/>
    </w:pPr>
    <w:rPr>
      <w:b/>
      <w:bCs/>
    </w:rPr>
  </w:style>
  <w:style w:type="paragraph" w:customStyle="1" w:styleId="ConsPlusNormal">
    <w:name w:val="ConsPlusNormal"/>
    <w:rsid w:val="00A7242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12">
    <w:name w:val="Знак Знак1 Знак"/>
    <w:basedOn w:val="a"/>
    <w:rsid w:val="00A72427"/>
    <w:pPr>
      <w:widowControl w:val="0"/>
      <w:suppressAutoHyphens w:val="0"/>
      <w:spacing w:after="160" w:line="240" w:lineRule="exact"/>
      <w:jc w:val="right"/>
    </w:pPr>
    <w:rPr>
      <w:sz w:val="20"/>
      <w:lang w:val="en-GB"/>
    </w:rPr>
  </w:style>
  <w:style w:type="paragraph" w:customStyle="1" w:styleId="ad">
    <w:name w:val="Содержимое врезки"/>
    <w:basedOn w:val="a7"/>
    <w:rsid w:val="00A72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Admin</cp:lastModifiedBy>
  <cp:revision>2</cp:revision>
  <cp:lastPrinted>2010-10-05T13:39:00Z</cp:lastPrinted>
  <dcterms:created xsi:type="dcterms:W3CDTF">2019-02-25T07:49:00Z</dcterms:created>
  <dcterms:modified xsi:type="dcterms:W3CDTF">2019-02-25T07:49:00Z</dcterms:modified>
</cp:coreProperties>
</file>