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E9433A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AE3050">
        <w:rPr>
          <w:rFonts w:ascii="Times New Roman" w:hAnsi="Times New Roman" w:cs="Times New Roman"/>
          <w:sz w:val="28"/>
          <w:szCs w:val="28"/>
        </w:rPr>
        <w:t>___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606EB5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F324C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06EB5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 </w:t>
      </w:r>
      <w:r w:rsidR="009A2CC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9A2CCF" w:rsidRPr="009A2CCF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9A2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2CCF"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5A5347" w:rsidRPr="005A534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06EB5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606EB5">
        <w:rPr>
          <w:rFonts w:ascii="Times New Roman" w:hAnsi="Times New Roman" w:cs="Times New Roman"/>
          <w:sz w:val="28"/>
        </w:rPr>
        <w:t>3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Pr="00385403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12C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C53"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06EB5" w:rsidRDefault="00606EB5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A63C02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p w:rsid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6EB5" w:rsidRP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EB5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606EB5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606EB5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9D4BE0">
        <w:tc>
          <w:tcPr>
            <w:tcW w:w="4596" w:type="dxa"/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5301AC" w:rsidRDefault="005301AC" w:rsidP="00606EB5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5A5347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AE3050">
              <w:t>__</w:t>
            </w:r>
            <w:r w:rsidR="00C42C42">
              <w:t xml:space="preserve"> </w:t>
            </w:r>
            <w:r w:rsidR="00606EB5">
              <w:t>декаб</w:t>
            </w:r>
            <w:r>
              <w:t xml:space="preserve">ря 2022 </w:t>
            </w:r>
            <w:r w:rsidRPr="009F034D">
              <w:t xml:space="preserve">г. №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>охраняемым законом ценностям на 202</w:t>
      </w:r>
      <w:r w:rsidR="00606EB5">
        <w:rPr>
          <w:rFonts w:ascii="Times New Roman" w:hAnsi="Times New Roman" w:cs="Times New Roman"/>
          <w:b/>
          <w:sz w:val="28"/>
          <w:szCs w:val="28"/>
        </w:rPr>
        <w:t>3</w:t>
      </w:r>
      <w:r w:rsidRPr="009A2CCF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Pr="009A2CCF">
        <w:rPr>
          <w:rFonts w:ascii="Times New Roman" w:hAnsi="Times New Roman" w:cs="Times New Roman"/>
          <w:b/>
          <w:spacing w:val="80"/>
          <w:w w:val="15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Настоящая_программа_профилактики_рисков_"/>
      <w:bookmarkEnd w:id="1"/>
      <w:proofErr w:type="gramStart"/>
      <w:r w:rsidRPr="009A2CC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06EB5">
        <w:rPr>
          <w:rFonts w:ascii="Times New Roman" w:hAnsi="Times New Roman" w:cs="Times New Roman"/>
          <w:sz w:val="28"/>
          <w:szCs w:val="28"/>
        </w:rPr>
        <w:t>3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Pr="009A2CCF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-</w:t>
      </w:r>
      <w:r w:rsidRPr="009A2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обязательств)</w:t>
      </w:r>
      <w:r w:rsidRPr="009A2CCF">
        <w:rPr>
          <w:rFonts w:ascii="Times New Roman" w:hAnsi="Times New Roman" w:cs="Times New Roman"/>
          <w:sz w:val="28"/>
          <w:szCs w:val="28"/>
        </w:rPr>
        <w:t>.</w:t>
      </w:r>
    </w:p>
    <w:p w:rsidR="009A2CCF" w:rsidRDefault="009A2CCF" w:rsidP="009A2CCF">
      <w:pPr>
        <w:pStyle w:val="25"/>
        <w:numPr>
          <w:ilvl w:val="0"/>
          <w:numId w:val="42"/>
        </w:numPr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Анализ текущего состояния осуществления</w:t>
      </w:r>
    </w:p>
    <w:p w:rsid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контроля,</w:t>
      </w:r>
      <w:r w:rsidRPr="009A2CCF">
        <w:rPr>
          <w:b/>
          <w:spacing w:val="-7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описание</w:t>
      </w:r>
      <w:r w:rsidRPr="009A2CCF">
        <w:rPr>
          <w:b/>
          <w:spacing w:val="-6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текущего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развития</w:t>
      </w:r>
      <w:r w:rsidRPr="009A2CCF">
        <w:rPr>
          <w:b/>
          <w:spacing w:val="-7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профилактической</w:t>
      </w:r>
      <w:r w:rsidRPr="009A2CCF">
        <w:rPr>
          <w:b/>
          <w:spacing w:val="-7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контрольного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органа,</w:t>
      </w:r>
      <w:r w:rsidRPr="009A2CCF">
        <w:rPr>
          <w:b/>
          <w:spacing w:val="-6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характеристика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проблем,</w:t>
      </w:r>
      <w:r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на</w:t>
      </w:r>
      <w:r w:rsidRPr="009A2CCF">
        <w:rPr>
          <w:b/>
          <w:spacing w:val="-5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решение</w:t>
      </w:r>
      <w:r w:rsidRPr="009A2CCF">
        <w:rPr>
          <w:b/>
          <w:spacing w:val="-6"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которых направлена Программа</w:t>
      </w:r>
    </w:p>
    <w:p w:rsidR="009A2CCF" w:rsidRP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2" w:name="_Hlk77676821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End w:id="2"/>
      <w:r w:rsidRPr="009A2CC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3" w:name="_Hlk77851319"/>
      <w:r w:rsidRPr="009A2CCF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3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4"/>
      <w:r w:rsidRPr="009A2CCF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для нее в схеме теплоснабжения в соответствии с перечнем и сроками, указанными в схеме теплоснабжения;</w:t>
      </w:r>
      <w:bookmarkEnd w:id="5"/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 продукция (товары), работы и услуги, к которым предъявляются обязательные требования, </w:t>
      </w:r>
      <w:bookmarkStart w:id="6" w:name="_Hlk77851530"/>
      <w:r w:rsidRPr="009A2CCF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Pr="009A2C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2CCF" w:rsidRPr="009A2CCF" w:rsidRDefault="009A2CCF" w:rsidP="00B338F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612C53" w:rsidRDefault="00612C53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уполномоченными осуществлять муниципальный </w:t>
      </w:r>
      <w:proofErr w:type="gramStart"/>
      <w:r w:rsidRPr="006E51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администрации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7" w:name="_Hlk78275689"/>
      <w:r w:rsidRPr="006E51A2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7"/>
      <w:r w:rsidRPr="006E5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51A2">
        <w:rPr>
          <w:rFonts w:ascii="Times New Roman" w:hAnsi="Times New Roman" w:cs="Times New Roman"/>
          <w:i/>
          <w:iCs/>
          <w:color w:val="000000"/>
        </w:rPr>
        <w:t>.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CCF" w:rsidRPr="009A2CCF" w:rsidRDefault="009A2CCF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контроля </w:t>
      </w:r>
      <w:r w:rsidRPr="000D24C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0D24C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47BA">
        <w:rPr>
          <w:rFonts w:ascii="Times New Roman" w:hAnsi="Times New Roman"/>
          <w:sz w:val="28"/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24C0" w:rsidRPr="00A947BA" w:rsidRDefault="000D24C0" w:rsidP="003E01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4C0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2CCF" w:rsidRPr="009A2CCF" w:rsidRDefault="009A2CCF" w:rsidP="009A2CCF">
      <w:pPr>
        <w:pStyle w:val="25"/>
        <w:tabs>
          <w:tab w:val="left" w:pos="3967"/>
        </w:tabs>
        <w:spacing w:before="84"/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spacing w:before="84"/>
        <w:ind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Цели</w:t>
      </w:r>
      <w:r w:rsidRPr="00612C53">
        <w:rPr>
          <w:b/>
          <w:spacing w:val="-5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Pr="00612C53">
        <w:rPr>
          <w:b/>
          <w:spacing w:val="-5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задачи</w:t>
      </w:r>
      <w:r w:rsidRPr="00612C53">
        <w:rPr>
          <w:b/>
          <w:spacing w:val="-5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реализации</w:t>
      </w:r>
      <w:r w:rsidRPr="00612C53">
        <w:rPr>
          <w:b/>
          <w:spacing w:val="-4"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612C53" w:rsidRDefault="009A2CCF" w:rsidP="009A2CCF">
      <w:pPr>
        <w:pStyle w:val="af6"/>
        <w:spacing w:before="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lastRenderedPageBreak/>
        <w:t>Целями</w:t>
      </w:r>
      <w:r w:rsidRPr="009A2CCF">
        <w:rPr>
          <w:spacing w:val="-9"/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Pr="009A2CCF">
        <w:rPr>
          <w:spacing w:val="-6"/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Pr="009A2CCF">
        <w:rPr>
          <w:spacing w:val="-6"/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3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устранение условий, причин и факторов,</w:t>
      </w:r>
      <w:r w:rsidRPr="009A2CCF">
        <w:rPr>
          <w:spacing w:val="-1"/>
          <w:sz w:val="28"/>
          <w:szCs w:val="28"/>
        </w:rPr>
        <w:t xml:space="preserve"> </w:t>
      </w:r>
      <w:r w:rsidRPr="009A2CCF">
        <w:rPr>
          <w:sz w:val="28"/>
          <w:szCs w:val="28"/>
        </w:rPr>
        <w:t>способных</w:t>
      </w:r>
      <w:r w:rsidRPr="009A2CCF">
        <w:rPr>
          <w:spacing w:val="-1"/>
          <w:sz w:val="28"/>
          <w:szCs w:val="28"/>
        </w:rPr>
        <w:t xml:space="preserve"> </w:t>
      </w:r>
      <w:r w:rsidRPr="009A2CCF">
        <w:rPr>
          <w:sz w:val="28"/>
          <w:szCs w:val="28"/>
        </w:rPr>
        <w:t>привести к</w:t>
      </w:r>
      <w:r w:rsidRPr="009A2CCF">
        <w:rPr>
          <w:spacing w:val="-2"/>
          <w:sz w:val="28"/>
          <w:szCs w:val="28"/>
        </w:rPr>
        <w:t xml:space="preserve"> </w:t>
      </w:r>
      <w:r w:rsidRPr="009A2CCF">
        <w:rPr>
          <w:sz w:val="28"/>
          <w:szCs w:val="28"/>
        </w:rPr>
        <w:t>нарушению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обязательных</w:t>
      </w:r>
      <w:r w:rsidRPr="009A2CCF">
        <w:rPr>
          <w:spacing w:val="-1"/>
          <w:sz w:val="28"/>
          <w:szCs w:val="28"/>
        </w:rPr>
        <w:t xml:space="preserve"> </w:t>
      </w:r>
      <w:r w:rsidRPr="009A2CCF">
        <w:rPr>
          <w:sz w:val="28"/>
          <w:szCs w:val="28"/>
        </w:rPr>
        <w:t>требований</w:t>
      </w:r>
      <w:r w:rsidRPr="009A2CCF">
        <w:rPr>
          <w:spacing w:val="-2"/>
          <w:sz w:val="28"/>
          <w:szCs w:val="28"/>
        </w:rPr>
        <w:t xml:space="preserve"> </w:t>
      </w:r>
      <w:r w:rsidRPr="009A2CCF">
        <w:rPr>
          <w:sz w:val="28"/>
          <w:szCs w:val="28"/>
        </w:rPr>
        <w:t>и (или) причинению вреда (ущерба) охраняемым законом ценностям в отношении единой теплоснабжающей организацией;</w:t>
      </w:r>
    </w:p>
    <w:p w:rsidR="009A2CCF" w:rsidRPr="009A2CCF" w:rsidRDefault="009A2CCF" w:rsidP="009D4BE0">
      <w:pPr>
        <w:pStyle w:val="25"/>
        <w:tabs>
          <w:tab w:val="left" w:pos="1829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9A2CCF">
        <w:rPr>
          <w:spacing w:val="-2"/>
          <w:sz w:val="28"/>
          <w:szCs w:val="28"/>
        </w:rPr>
        <w:t>.</w:t>
      </w: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Задачами</w:t>
      </w:r>
      <w:r w:rsidRPr="009A2CCF">
        <w:rPr>
          <w:spacing w:val="-10"/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Pr="009A2CCF">
        <w:rPr>
          <w:spacing w:val="-8"/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Pr="009A2CCF">
        <w:rPr>
          <w:spacing w:val="-7"/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5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A2CCF" w:rsidRPr="009A2CCF" w:rsidRDefault="009A2CCF" w:rsidP="009D4BE0">
      <w:pPr>
        <w:pStyle w:val="25"/>
        <w:tabs>
          <w:tab w:val="left" w:pos="1984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CCF" w:rsidRPr="009A2CCF" w:rsidRDefault="009A2CCF" w:rsidP="009D4BE0">
      <w:pPr>
        <w:pStyle w:val="25"/>
        <w:tabs>
          <w:tab w:val="left" w:pos="1898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за</w:t>
      </w:r>
      <w:r w:rsidRPr="009A2CCF">
        <w:rPr>
          <w:spacing w:val="-7"/>
          <w:sz w:val="28"/>
          <w:szCs w:val="28"/>
        </w:rPr>
        <w:t xml:space="preserve"> </w:t>
      </w:r>
      <w:r w:rsidRPr="009A2CCF">
        <w:rPr>
          <w:sz w:val="28"/>
          <w:szCs w:val="28"/>
        </w:rPr>
        <w:t>свое</w:t>
      </w:r>
      <w:r w:rsidRPr="009A2CCF">
        <w:rPr>
          <w:spacing w:val="-5"/>
          <w:sz w:val="28"/>
          <w:szCs w:val="28"/>
        </w:rPr>
        <w:t xml:space="preserve"> </w:t>
      </w:r>
      <w:r w:rsidRPr="009A2CCF">
        <w:rPr>
          <w:sz w:val="28"/>
          <w:szCs w:val="28"/>
        </w:rPr>
        <w:t>поведение,</w:t>
      </w:r>
      <w:r w:rsidRPr="009A2CCF">
        <w:rPr>
          <w:spacing w:val="-5"/>
          <w:sz w:val="28"/>
          <w:szCs w:val="28"/>
        </w:rPr>
        <w:t xml:space="preserve"> </w:t>
      </w:r>
      <w:r w:rsidRPr="009A2CCF">
        <w:rPr>
          <w:sz w:val="28"/>
          <w:szCs w:val="28"/>
        </w:rPr>
        <w:t>поддержания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мотивации</w:t>
      </w:r>
      <w:r w:rsidRPr="009A2CCF">
        <w:rPr>
          <w:spacing w:val="-3"/>
          <w:sz w:val="28"/>
          <w:szCs w:val="28"/>
        </w:rPr>
        <w:t xml:space="preserve"> </w:t>
      </w:r>
      <w:r w:rsidRPr="009A2CCF">
        <w:rPr>
          <w:sz w:val="28"/>
          <w:szCs w:val="28"/>
        </w:rPr>
        <w:t>к</w:t>
      </w:r>
      <w:r w:rsidRPr="009A2CCF">
        <w:rPr>
          <w:spacing w:val="-4"/>
          <w:sz w:val="28"/>
          <w:szCs w:val="28"/>
        </w:rPr>
        <w:t xml:space="preserve"> </w:t>
      </w:r>
      <w:r w:rsidRPr="009A2CCF">
        <w:rPr>
          <w:sz w:val="28"/>
          <w:szCs w:val="28"/>
        </w:rPr>
        <w:t xml:space="preserve">добросовестному </w:t>
      </w:r>
      <w:r w:rsidRPr="009A2CCF">
        <w:rPr>
          <w:spacing w:val="-2"/>
          <w:sz w:val="28"/>
          <w:szCs w:val="28"/>
        </w:rPr>
        <w:t>поведению;</w:t>
      </w:r>
    </w:p>
    <w:p w:rsidR="009A2CCF" w:rsidRPr="009A2CCF" w:rsidRDefault="009A2CCF" w:rsidP="009D4BE0">
      <w:pPr>
        <w:pStyle w:val="25"/>
        <w:tabs>
          <w:tab w:val="left" w:pos="199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2CCF" w:rsidRPr="009A2CCF" w:rsidRDefault="009A2CCF" w:rsidP="009D4BE0">
      <w:pPr>
        <w:pStyle w:val="25"/>
        <w:tabs>
          <w:tab w:val="left" w:pos="194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CCF" w:rsidRPr="009A2CCF" w:rsidRDefault="009A2CCF" w:rsidP="009D4BE0">
      <w:pPr>
        <w:pStyle w:val="25"/>
        <w:tabs>
          <w:tab w:val="left" w:pos="2203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9A2CCF" w:rsidRPr="009A2CCF" w:rsidRDefault="009A2CCF" w:rsidP="009A2CCF">
      <w:pPr>
        <w:pStyle w:val="25"/>
        <w:tabs>
          <w:tab w:val="left" w:pos="2203"/>
        </w:tabs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ind w:firstLine="1"/>
        <w:jc w:val="center"/>
        <w:rPr>
          <w:b/>
          <w:spacing w:val="-12"/>
          <w:sz w:val="28"/>
          <w:szCs w:val="28"/>
        </w:rPr>
      </w:pPr>
      <w:r w:rsidRPr="00612C53">
        <w:rPr>
          <w:b/>
          <w:sz w:val="28"/>
          <w:szCs w:val="28"/>
        </w:rPr>
        <w:t>Перечень</w:t>
      </w:r>
      <w:r w:rsidRPr="00612C53">
        <w:rPr>
          <w:b/>
          <w:spacing w:val="-11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профилактических</w:t>
      </w:r>
      <w:r w:rsidRPr="00612C53">
        <w:rPr>
          <w:b/>
          <w:spacing w:val="-11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мероприятий,</w:t>
      </w:r>
    </w:p>
    <w:p w:rsidR="009A2CCF" w:rsidRDefault="009A2CCF" w:rsidP="00612C53">
      <w:pPr>
        <w:pStyle w:val="25"/>
        <w:tabs>
          <w:tab w:val="left" w:pos="2964"/>
        </w:tabs>
        <w:ind w:left="-361"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срок</w:t>
      </w:r>
      <w:r w:rsidR="00612C53">
        <w:rPr>
          <w:b/>
          <w:sz w:val="28"/>
          <w:szCs w:val="28"/>
        </w:rPr>
        <w:t>и (периодичность) их проведения</w:t>
      </w:r>
    </w:p>
    <w:p w:rsidR="00612C53" w:rsidRPr="00612C53" w:rsidRDefault="00612C53" w:rsidP="00612C53">
      <w:pPr>
        <w:pStyle w:val="25"/>
        <w:tabs>
          <w:tab w:val="left" w:pos="2964"/>
        </w:tabs>
        <w:ind w:left="-361" w:firstLine="709"/>
        <w:jc w:val="center"/>
        <w:rPr>
          <w:b/>
          <w:sz w:val="28"/>
          <w:szCs w:val="28"/>
        </w:rPr>
      </w:pPr>
    </w:p>
    <w:p w:rsidR="009A2CCF" w:rsidRPr="009A2CCF" w:rsidRDefault="009A2CCF" w:rsidP="00616B89">
      <w:pPr>
        <w:pStyle w:val="25"/>
        <w:tabs>
          <w:tab w:val="left" w:pos="2126"/>
        </w:tabs>
        <w:spacing w:before="76" w:line="276" w:lineRule="auto"/>
        <w:ind w:left="0" w:firstLine="709"/>
        <w:rPr>
          <w:sz w:val="28"/>
          <w:szCs w:val="28"/>
        </w:rPr>
      </w:pPr>
      <w:r w:rsidRPr="009A2CCF">
        <w:rPr>
          <w:color w:val="000000"/>
          <w:sz w:val="28"/>
          <w:szCs w:val="28"/>
        </w:rPr>
        <w:t xml:space="preserve">1.В соответствии с Положением о муниципальном </w:t>
      </w:r>
      <w:proofErr w:type="gramStart"/>
      <w:r w:rsidRPr="009A2CCF">
        <w:rPr>
          <w:color w:val="000000"/>
          <w:sz w:val="28"/>
          <w:szCs w:val="28"/>
        </w:rPr>
        <w:t>контроле за</w:t>
      </w:r>
      <w:proofErr w:type="gramEnd"/>
      <w:r w:rsidRPr="009A2CCF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r w:rsidR="00612C53">
        <w:rPr>
          <w:color w:val="000000"/>
          <w:sz w:val="28"/>
          <w:szCs w:val="28"/>
        </w:rPr>
        <w:t>в</w:t>
      </w:r>
      <w:r w:rsidR="00612C53" w:rsidRPr="009A2CCF">
        <w:rPr>
          <w:color w:val="000000"/>
          <w:sz w:val="28"/>
          <w:szCs w:val="28"/>
        </w:rPr>
        <w:t xml:space="preserve"> </w:t>
      </w:r>
      <w:r w:rsidR="00612C53" w:rsidRPr="009A2CCF">
        <w:rPr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sz w:val="28"/>
          <w:szCs w:val="28"/>
        </w:rPr>
        <w:t>, проводятся следующие профилактические</w:t>
      </w:r>
      <w:r w:rsidRPr="009A2CCF">
        <w:rPr>
          <w:spacing w:val="80"/>
          <w:w w:val="150"/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мероприятия: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5) профилактический визит.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16B89" w:rsidRPr="00A26A73" w:rsidTr="00EE7519">
        <w:tc>
          <w:tcPr>
            <w:tcW w:w="696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городской администрации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616B89" w:rsidRPr="00D64F3D" w:rsidRDefault="004639C2" w:rsidP="00E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16B89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616B89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616B89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89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616B89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01.01.2023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B338FC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  <w:r w:rsidRPr="004117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>
              <w:t xml:space="preserve"> 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E3050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616B89">
        <w:trPr>
          <w:trHeight w:val="2284"/>
        </w:trPr>
        <w:tc>
          <w:tcPr>
            <w:tcW w:w="696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392647" w:rsidTr="00EE7519">
        <w:tc>
          <w:tcPr>
            <w:tcW w:w="696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245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392647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</w:tbl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F324C" w:rsidRPr="001F324C" w:rsidRDefault="001F324C" w:rsidP="001F324C">
      <w:pPr>
        <w:pStyle w:val="25"/>
        <w:ind w:left="0" w:firstLine="0"/>
        <w:rPr>
          <w:b/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ind w:firstLine="709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Показатели</w:t>
      </w:r>
      <w:r w:rsidRPr="00612C53">
        <w:rPr>
          <w:b/>
          <w:spacing w:val="-11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результативности</w:t>
      </w:r>
      <w:r w:rsidRPr="00612C53">
        <w:rPr>
          <w:b/>
          <w:spacing w:val="-8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Pr="00612C53">
        <w:rPr>
          <w:b/>
          <w:spacing w:val="-8"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эффективности</w:t>
      </w:r>
      <w:r w:rsidRPr="00612C53">
        <w:rPr>
          <w:b/>
          <w:spacing w:val="-8"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9A2CCF" w:rsidRDefault="009A2CCF" w:rsidP="001F324C">
      <w:pPr>
        <w:pStyle w:val="af6"/>
        <w:spacing w:before="6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CF" w:rsidRPr="009A2CCF" w:rsidRDefault="009A2CCF" w:rsidP="00B338FC">
      <w:pPr>
        <w:pStyle w:val="25"/>
        <w:tabs>
          <w:tab w:val="left" w:pos="2335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1.</w:t>
      </w:r>
      <w:r w:rsidR="00612C53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2CCF" w:rsidRPr="009A2CCF" w:rsidRDefault="009A2CCF" w:rsidP="00B338FC">
      <w:pPr>
        <w:pStyle w:val="af6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5A5347" w:rsidRPr="005A5347">
        <w:rPr>
          <w:rFonts w:ascii="Times New Roman" w:hAnsi="Times New Roman" w:cs="Times New Roman"/>
          <w:sz w:val="28"/>
          <w:szCs w:val="28"/>
        </w:rPr>
        <w:t>0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в)</w:t>
      </w:r>
      <w:r w:rsidRPr="009A2CCF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9A2CCF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контролируемых</w:t>
      </w:r>
      <w:r w:rsidRPr="009A2CCF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лиц</w:t>
      </w:r>
      <w:r w:rsidRPr="009A2CCF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и</w:t>
      </w:r>
      <w:r w:rsidRPr="009A2CCF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z w:val="28"/>
          <w:szCs w:val="28"/>
        </w:rPr>
        <w:t>их</w:t>
      </w:r>
      <w:r w:rsidRPr="009A2CCF">
        <w:rPr>
          <w:rFonts w:ascii="Times New Roman" w:hAnsi="Times New Roman" w:cs="Times New Roman"/>
          <w:spacing w:val="60"/>
          <w:sz w:val="28"/>
          <w:szCs w:val="28"/>
        </w:rPr>
        <w:t xml:space="preserve"> 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9A2CCF">
        <w:rPr>
          <w:rFonts w:ascii="Times New Roman" w:hAnsi="Times New Roman" w:cs="Times New Roman"/>
          <w:sz w:val="28"/>
          <w:szCs w:val="28"/>
        </w:rPr>
        <w:t>консультированием</w:t>
      </w:r>
      <w:r w:rsidRPr="009A2C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контрольного</w:t>
      </w:r>
      <w:r w:rsidRPr="009A2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(надзорного)</w:t>
      </w:r>
      <w:r w:rsidRPr="009A2C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органа</w:t>
      </w:r>
      <w:r w:rsidRPr="009A2CC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z w:val="28"/>
          <w:szCs w:val="28"/>
        </w:rPr>
        <w:t>–</w:t>
      </w:r>
      <w:r w:rsidRPr="009A2C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9A2CCF" w:rsidRPr="009A2CCF" w:rsidRDefault="009A2CCF" w:rsidP="00B338FC">
      <w:pPr>
        <w:pStyle w:val="25"/>
        <w:tabs>
          <w:tab w:val="left" w:pos="1960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2.</w:t>
      </w:r>
      <w:r w:rsidR="00612C53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A2CCF" w:rsidRPr="009A2CCF" w:rsidRDefault="009A2CCF" w:rsidP="0098296C">
      <w:pPr>
        <w:jc w:val="both"/>
        <w:rPr>
          <w:rFonts w:ascii="Times New Roman" w:hAnsi="Times New Roman" w:cs="Times New Roman"/>
          <w:sz w:val="28"/>
          <w:szCs w:val="28"/>
        </w:rPr>
        <w:sectPr w:rsidR="009A2CCF" w:rsidRPr="009A2CCF" w:rsidSect="008F3C71">
          <w:headerReference w:type="default" r:id="rId11"/>
          <w:footerReference w:type="default" r:id="rId12"/>
          <w:pgSz w:w="11910" w:h="16840"/>
          <w:pgMar w:top="940" w:right="570" w:bottom="1020" w:left="1400" w:header="0" w:footer="771" w:gutter="0"/>
          <w:cols w:space="720"/>
        </w:sectPr>
      </w:pPr>
      <w:bookmarkStart w:id="8" w:name="_GoBack"/>
      <w:bookmarkEnd w:id="8"/>
    </w:p>
    <w:p w:rsidR="00A63C02" w:rsidRPr="00612C53" w:rsidRDefault="00A63C02" w:rsidP="0098296C">
      <w:pPr>
        <w:pStyle w:val="Default"/>
        <w:rPr>
          <w:szCs w:val="28"/>
        </w:rPr>
      </w:pPr>
    </w:p>
    <w:sectPr w:rsidR="00A63C02" w:rsidRPr="00612C53" w:rsidSect="009A2CCF">
      <w:pgSz w:w="11910" w:h="16840"/>
      <w:pgMar w:top="940" w:right="570" w:bottom="1020" w:left="14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C2" w:rsidRDefault="004639C2">
      <w:pPr>
        <w:spacing w:after="0" w:line="240" w:lineRule="auto"/>
      </w:pPr>
      <w:r>
        <w:separator/>
      </w:r>
    </w:p>
  </w:endnote>
  <w:endnote w:type="continuationSeparator" w:id="0">
    <w:p w:rsidR="004639C2" w:rsidRDefault="0046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F" w:rsidRDefault="004639C2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2.75pt;margin-top:789.05pt;width:14.05pt;height:17.55pt;z-index:-251658752;mso-position-horizontal-relative:page;mso-position-vertical-relative:page" filled="f" stroked="f">
          <v:textbox inset="0,0,0,0">
            <w:txbxContent>
              <w:p w:rsidR="009A2CCF" w:rsidRPr="002371BA" w:rsidRDefault="009A2CC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C2" w:rsidRDefault="004639C2">
      <w:pPr>
        <w:spacing w:after="0" w:line="240" w:lineRule="auto"/>
      </w:pPr>
      <w:r>
        <w:separator/>
      </w:r>
    </w:p>
  </w:footnote>
  <w:footnote w:type="continuationSeparator" w:id="0">
    <w:p w:rsidR="004639C2" w:rsidRDefault="0046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6C" w:rsidRPr="0098296C" w:rsidRDefault="0098296C" w:rsidP="0098296C">
    <w:pPr>
      <w:pStyle w:val="a5"/>
      <w:jc w:val="right"/>
      <w:rPr>
        <w:b/>
        <w:i/>
      </w:rPr>
    </w:pPr>
    <w:r w:rsidRPr="0098296C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38E2E1E"/>
    <w:multiLevelType w:val="hybridMultilevel"/>
    <w:tmpl w:val="53869BEE"/>
    <w:lvl w:ilvl="0" w:tplc="056EB8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24"/>
  </w:num>
  <w:num w:numId="5">
    <w:abstractNumId w:val="18"/>
  </w:num>
  <w:num w:numId="6">
    <w:abstractNumId w:val="13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40"/>
  </w:num>
  <w:num w:numId="12">
    <w:abstractNumId w:val="38"/>
  </w:num>
  <w:num w:numId="13">
    <w:abstractNumId w:val="27"/>
  </w:num>
  <w:num w:numId="14">
    <w:abstractNumId w:val="8"/>
  </w:num>
  <w:num w:numId="15">
    <w:abstractNumId w:val="7"/>
  </w:num>
  <w:num w:numId="16">
    <w:abstractNumId w:val="41"/>
  </w:num>
  <w:num w:numId="17">
    <w:abstractNumId w:val="37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33"/>
  </w:num>
  <w:num w:numId="23">
    <w:abstractNumId w:val="21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6"/>
  </w:num>
  <w:num w:numId="29">
    <w:abstractNumId w:val="23"/>
  </w:num>
  <w:num w:numId="30">
    <w:abstractNumId w:val="35"/>
  </w:num>
  <w:num w:numId="31">
    <w:abstractNumId w:val="36"/>
  </w:num>
  <w:num w:numId="32">
    <w:abstractNumId w:val="31"/>
  </w:num>
  <w:num w:numId="33">
    <w:abstractNumId w:val="0"/>
  </w:num>
  <w:num w:numId="34">
    <w:abstractNumId w:val="12"/>
  </w:num>
  <w:num w:numId="35">
    <w:abstractNumId w:val="30"/>
  </w:num>
  <w:num w:numId="36">
    <w:abstractNumId w:val="22"/>
  </w:num>
  <w:num w:numId="37">
    <w:abstractNumId w:val="4"/>
  </w:num>
  <w:num w:numId="38">
    <w:abstractNumId w:val="17"/>
  </w:num>
  <w:num w:numId="39">
    <w:abstractNumId w:val="25"/>
  </w:num>
  <w:num w:numId="40">
    <w:abstractNumId w:val="9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4766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24C0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1F324C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01AD"/>
    <w:rsid w:val="003E3A33"/>
    <w:rsid w:val="004117D8"/>
    <w:rsid w:val="00412DB9"/>
    <w:rsid w:val="00412EA4"/>
    <w:rsid w:val="00423EFF"/>
    <w:rsid w:val="00425999"/>
    <w:rsid w:val="00433B32"/>
    <w:rsid w:val="004374B4"/>
    <w:rsid w:val="00456D9F"/>
    <w:rsid w:val="004639C2"/>
    <w:rsid w:val="00470F48"/>
    <w:rsid w:val="00477C56"/>
    <w:rsid w:val="00483EB5"/>
    <w:rsid w:val="004B4211"/>
    <w:rsid w:val="004C61C5"/>
    <w:rsid w:val="004D3AE9"/>
    <w:rsid w:val="004F451D"/>
    <w:rsid w:val="004F5A86"/>
    <w:rsid w:val="00514E02"/>
    <w:rsid w:val="00520DEE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A5347"/>
    <w:rsid w:val="005B5AF4"/>
    <w:rsid w:val="005C0BFB"/>
    <w:rsid w:val="005C2021"/>
    <w:rsid w:val="005C4751"/>
    <w:rsid w:val="005D41CA"/>
    <w:rsid w:val="005E34E2"/>
    <w:rsid w:val="005F60EC"/>
    <w:rsid w:val="00603225"/>
    <w:rsid w:val="00606EB5"/>
    <w:rsid w:val="00612C53"/>
    <w:rsid w:val="00612CE8"/>
    <w:rsid w:val="00616B89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00CE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21AFF"/>
    <w:rsid w:val="00937127"/>
    <w:rsid w:val="00940648"/>
    <w:rsid w:val="009452AF"/>
    <w:rsid w:val="00947EE6"/>
    <w:rsid w:val="00960F94"/>
    <w:rsid w:val="00965E7D"/>
    <w:rsid w:val="009773E5"/>
    <w:rsid w:val="00980DB4"/>
    <w:rsid w:val="0098296C"/>
    <w:rsid w:val="00992E7B"/>
    <w:rsid w:val="009A2CCF"/>
    <w:rsid w:val="009A319D"/>
    <w:rsid w:val="009A31CA"/>
    <w:rsid w:val="009A5B0A"/>
    <w:rsid w:val="009C54FE"/>
    <w:rsid w:val="009D4A10"/>
    <w:rsid w:val="009D4BE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B5C7E"/>
    <w:rsid w:val="00AB7C66"/>
    <w:rsid w:val="00AC0184"/>
    <w:rsid w:val="00AE3050"/>
    <w:rsid w:val="00AE7779"/>
    <w:rsid w:val="00AE7A03"/>
    <w:rsid w:val="00B02F3C"/>
    <w:rsid w:val="00B16AD3"/>
    <w:rsid w:val="00B26B93"/>
    <w:rsid w:val="00B338FC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5582"/>
    <w:rsid w:val="00C16EBB"/>
    <w:rsid w:val="00C278DD"/>
    <w:rsid w:val="00C35EAD"/>
    <w:rsid w:val="00C37DA7"/>
    <w:rsid w:val="00C42C42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456D6"/>
    <w:rsid w:val="00E50777"/>
    <w:rsid w:val="00E553F5"/>
    <w:rsid w:val="00E62748"/>
    <w:rsid w:val="00E7111B"/>
    <w:rsid w:val="00E7139C"/>
    <w:rsid w:val="00E9433A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uiPriority w:val="99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5">
    <w:name w:val="Абзац списка2"/>
    <w:basedOn w:val="a"/>
    <w:rsid w:val="009A2CCF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0D24C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D24C0"/>
    <w:rPr>
      <w:sz w:val="20"/>
      <w:szCs w:val="20"/>
    </w:rPr>
  </w:style>
  <w:style w:type="character" w:styleId="afa">
    <w:name w:val="footnote reference"/>
    <w:semiHidden/>
    <w:unhideWhenUsed/>
    <w:rsid w:val="000D24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02BE-9260-4742-ACD0-48242F22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2022-01-27T06:35:00Z</cp:lastPrinted>
  <dcterms:created xsi:type="dcterms:W3CDTF">2021-09-07T07:21:00Z</dcterms:created>
  <dcterms:modified xsi:type="dcterms:W3CDTF">2022-12-07T13:31:00Z</dcterms:modified>
</cp:coreProperties>
</file>