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DB" w:rsidRDefault="00AC2ADB" w:rsidP="00AC2ADB">
      <w:pPr>
        <w:spacing w:after="0"/>
      </w:pPr>
      <w:bookmarkStart w:id="0" w:name="_GoBack"/>
      <w:bookmarkEnd w:id="0"/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>Приложение</w:t>
      </w:r>
    </w:p>
    <w:p w:rsidR="002516D2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0E2648">
        <w:rPr>
          <w:rFonts w:ascii="Times New Roman" w:hAnsi="Times New Roman" w:cs="Times New Roman"/>
          <w:sz w:val="18"/>
          <w:szCs w:val="18"/>
        </w:rPr>
        <w:t>Черноозе</w:t>
      </w:r>
      <w:r w:rsidR="002516D2">
        <w:rPr>
          <w:rFonts w:ascii="Times New Roman" w:hAnsi="Times New Roman" w:cs="Times New Roman"/>
          <w:sz w:val="18"/>
          <w:szCs w:val="18"/>
        </w:rPr>
        <w:t xml:space="preserve">рской </w:t>
      </w:r>
    </w:p>
    <w:p w:rsidR="002516D2" w:rsidRDefault="002516D2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от </w:t>
      </w:r>
      <w:r w:rsidR="00DB21FB">
        <w:rPr>
          <w:rFonts w:ascii="Times New Roman" w:hAnsi="Times New Roman" w:cs="Times New Roman"/>
          <w:sz w:val="18"/>
          <w:szCs w:val="18"/>
        </w:rPr>
        <w:t>29</w:t>
      </w:r>
      <w:r w:rsidRPr="00AC2ADB">
        <w:rPr>
          <w:rFonts w:ascii="Times New Roman" w:hAnsi="Times New Roman" w:cs="Times New Roman"/>
          <w:sz w:val="18"/>
          <w:szCs w:val="18"/>
        </w:rPr>
        <w:t>.12.20</w:t>
      </w:r>
      <w:r w:rsidR="0037536C">
        <w:rPr>
          <w:rFonts w:ascii="Times New Roman" w:hAnsi="Times New Roman" w:cs="Times New Roman"/>
          <w:sz w:val="18"/>
          <w:szCs w:val="18"/>
        </w:rPr>
        <w:t>2</w:t>
      </w:r>
      <w:r w:rsidR="00DB21FB">
        <w:rPr>
          <w:rFonts w:ascii="Times New Roman" w:hAnsi="Times New Roman" w:cs="Times New Roman"/>
          <w:sz w:val="18"/>
          <w:szCs w:val="18"/>
        </w:rPr>
        <w:t>3</w:t>
      </w:r>
      <w:r w:rsidR="00817EF8">
        <w:rPr>
          <w:rFonts w:ascii="Times New Roman" w:hAnsi="Times New Roman" w:cs="Times New Roman"/>
          <w:sz w:val="18"/>
          <w:szCs w:val="18"/>
        </w:rPr>
        <w:t xml:space="preserve"> </w:t>
      </w:r>
      <w:r w:rsidRPr="00AC2ADB">
        <w:rPr>
          <w:rFonts w:ascii="Times New Roman" w:hAnsi="Times New Roman" w:cs="Times New Roman"/>
          <w:sz w:val="18"/>
          <w:szCs w:val="18"/>
        </w:rPr>
        <w:t xml:space="preserve">№ </w:t>
      </w:r>
      <w:r w:rsidR="00817EF8">
        <w:rPr>
          <w:rFonts w:ascii="Times New Roman" w:hAnsi="Times New Roman" w:cs="Times New Roman"/>
          <w:sz w:val="18"/>
          <w:szCs w:val="18"/>
        </w:rPr>
        <w:t xml:space="preserve">  </w:t>
      </w:r>
      <w:r w:rsidR="00DB21FB">
        <w:rPr>
          <w:rFonts w:ascii="Times New Roman" w:hAnsi="Times New Roman" w:cs="Times New Roman"/>
          <w:sz w:val="18"/>
          <w:szCs w:val="18"/>
        </w:rPr>
        <w:t>76</w:t>
      </w:r>
      <w:r w:rsidR="00817EF8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0E2648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Черноозе</w:t>
      </w:r>
      <w:r w:rsidR="0037536C" w:rsidRPr="0037536C">
        <w:rPr>
          <w:rFonts w:ascii="Times New Roman" w:hAnsi="Times New Roman" w:cs="Times New Roman"/>
          <w:b/>
          <w:sz w:val="24"/>
          <w:szCs w:val="24"/>
        </w:rPr>
        <w:t>рской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DB21F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7536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в деятельности 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рской сельской администрации осуществляются на основании </w:t>
      </w:r>
      <w:r w:rsidRPr="0037536C">
        <w:rPr>
          <w:rFonts w:ascii="Times New Roman" w:hAnsi="Times New Roman" w:cs="Times New Roman"/>
          <w:b/>
          <w:i/>
          <w:color w:val="FF0000"/>
          <w:sz w:val="24"/>
          <w:szCs w:val="24"/>
        </w:rPr>
        <w:t>гл. 1 ст. 2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  Устава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>рского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518"/>
        <w:gridCol w:w="2145"/>
        <w:gridCol w:w="915"/>
      </w:tblGrid>
      <w:tr w:rsidR="0037536C" w:rsidRPr="0037536C" w:rsidTr="000E2648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9D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9D3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Канышева Г.А.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DB2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DB2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C36CF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990"/>
        </w:trPr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DB2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утверждении мероприятий, посвященных 7</w:t>
            </w:r>
            <w:r w:rsidR="00DB2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9D3598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Э.А.</w:t>
            </w:r>
          </w:p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559"/>
        <w:gridCol w:w="2126"/>
        <w:gridCol w:w="142"/>
        <w:gridCol w:w="850"/>
      </w:tblGrid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BF627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BF627B">
              <w:rPr>
                <w:sz w:val="24"/>
                <w:szCs w:val="24"/>
              </w:rPr>
              <w:t>5</w:t>
            </w:r>
            <w:r w:rsidR="00C36CFC"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Установление, изменение и отмена </w:t>
            </w:r>
            <w:r w:rsidRPr="0037536C">
              <w:rPr>
                <w:sz w:val="24"/>
                <w:szCs w:val="24"/>
              </w:rPr>
              <w:lastRenderedPageBreak/>
              <w:t>налогов и сборов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по мере </w:t>
            </w:r>
            <w:r w:rsidRPr="0037536C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2126" w:type="dxa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законодательства</w:t>
            </w:r>
          </w:p>
        </w:tc>
        <w:tc>
          <w:tcPr>
            <w:tcW w:w="2126" w:type="dxa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37536C" w:rsidRPr="0037536C" w:rsidRDefault="00C9574E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r w:rsidRPr="0057174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r w:rsidRPr="0057174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</w:t>
            </w:r>
            <w:r w:rsidR="00BF627B">
              <w:rPr>
                <w:sz w:val="24"/>
                <w:szCs w:val="24"/>
              </w:rPr>
              <w:t>024</w:t>
            </w:r>
          </w:p>
          <w:p w:rsidR="00C9574E" w:rsidRPr="0037536C" w:rsidRDefault="00C9574E" w:rsidP="00BF627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01.07.202</w:t>
            </w:r>
            <w:r w:rsidR="00BF627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574E" w:rsidRDefault="00C9574E">
            <w:r w:rsidRPr="00EF138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C9574E" w:rsidRDefault="00C9574E">
            <w:r w:rsidRPr="00EF138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III. ОБЩИЕ  НАПРАВЛЕНИЯ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графика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информации о работе 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C9574E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имущества и обязательствах </w:t>
            </w:r>
            <w:r w:rsidRPr="0037536C">
              <w:rPr>
                <w:sz w:val="24"/>
                <w:szCs w:val="24"/>
              </w:rPr>
              <w:lastRenderedPageBreak/>
              <w:t>имущественного характера и организация проверки достоверности представленных сведений, сведений об адрес</w:t>
            </w:r>
            <w:r w:rsidR="00C9574E">
              <w:rPr>
                <w:sz w:val="24"/>
                <w:szCs w:val="24"/>
              </w:rPr>
              <w:t>ах</w:t>
            </w:r>
            <w:r w:rsidRPr="0037536C">
              <w:rPr>
                <w:sz w:val="24"/>
                <w:szCs w:val="24"/>
              </w:rPr>
              <w:t xml:space="preserve"> сайтов</w:t>
            </w:r>
          </w:p>
        </w:tc>
        <w:tc>
          <w:tcPr>
            <w:tcW w:w="1559" w:type="dxa"/>
          </w:tcPr>
          <w:p w:rsidR="0037536C" w:rsidRPr="0037536C" w:rsidRDefault="0037536C" w:rsidP="00BF627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март 202</w:t>
            </w:r>
            <w:r w:rsidR="00BF627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65265B"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</w:tcPr>
          <w:p w:rsidR="0065265B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графика</w:t>
            </w:r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7536C" w:rsidRPr="0037536C" w:rsidRDefault="0037536C" w:rsidP="00B9244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УУП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обследования жилищно- бытовых условий семей молодежи, оформление документов для оказания помощи малоимущим семьям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 (23 февраля, 8 марта, День Победы, День защиты детей, День Молодежи, День пожилого человека, День Матери и </w:t>
            </w:r>
            <w:proofErr w:type="spellStart"/>
            <w:r w:rsidRPr="0037536C">
              <w:rPr>
                <w:sz w:val="24"/>
                <w:szCs w:val="24"/>
              </w:rPr>
              <w:t>др</w:t>
            </w:r>
            <w:proofErr w:type="spell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с\п, Совет ветеранов, сою</w:t>
            </w:r>
            <w:r w:rsidR="0065265B">
              <w:rPr>
                <w:sz w:val="24"/>
                <w:szCs w:val="24"/>
              </w:rPr>
              <w:t>з</w:t>
            </w:r>
            <w:r w:rsidRPr="0037536C">
              <w:rPr>
                <w:sz w:val="24"/>
                <w:szCs w:val="24"/>
              </w:rPr>
              <w:t xml:space="preserve"> пенсионеров,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565"/>
        </w:trPr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организаци</w:t>
            </w:r>
            <w:r w:rsidR="0065265B">
              <w:rPr>
                <w:sz w:val="24"/>
                <w:szCs w:val="24"/>
              </w:rPr>
              <w:t xml:space="preserve">и </w:t>
            </w:r>
            <w:r w:rsidRPr="0037536C">
              <w:rPr>
                <w:sz w:val="24"/>
                <w:szCs w:val="24"/>
              </w:rPr>
              <w:t>и проведени</w:t>
            </w:r>
            <w:r w:rsidR="0065265B"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Праздников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244F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</w:p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( через Собрания гр</w:t>
            </w:r>
            <w:r w:rsidR="0065265B">
              <w:rPr>
                <w:sz w:val="24"/>
                <w:szCs w:val="24"/>
              </w:rPr>
              <w:t>аждан, информационный бюллетень</w:t>
            </w:r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</w:t>
            </w:r>
            <w:r w:rsidR="008129F1">
              <w:rPr>
                <w:sz w:val="24"/>
                <w:szCs w:val="24"/>
              </w:rPr>
              <w:t>инистрация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2126" w:type="dxa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с/п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37536C" w:rsidRPr="0037536C" w:rsidRDefault="00A17428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  <w:r w:rsidR="0037536C" w:rsidRPr="0037536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3015AC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VIII</w:t>
            </w:r>
            <w:r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17428" w:rsidRPr="0037536C" w:rsidRDefault="00A17428" w:rsidP="00A1742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Контроль за состоянием водоснабжения, связи, дорог </w:t>
            </w:r>
          </w:p>
        </w:tc>
        <w:tc>
          <w:tcPr>
            <w:tcW w:w="1559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A17428" w:rsidRDefault="00A17428">
            <w:r w:rsidRPr="00053634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559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A17428" w:rsidRDefault="00A17428">
            <w:r w:rsidRPr="00053634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9.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6A7C18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</w:t>
            </w:r>
            <w:r w:rsidR="00A17428">
              <w:rPr>
                <w:sz w:val="24"/>
                <w:szCs w:val="24"/>
              </w:rPr>
              <w:t>ие</w:t>
            </w:r>
            <w:r w:rsidR="0037536C" w:rsidRPr="0037536C">
              <w:rPr>
                <w:sz w:val="24"/>
                <w:szCs w:val="24"/>
              </w:rPr>
              <w:t xml:space="preserve"> года по обязательствам на 202</w:t>
            </w:r>
            <w:r w:rsidR="00B9244F">
              <w:rPr>
                <w:sz w:val="24"/>
                <w:szCs w:val="24"/>
              </w:rPr>
              <w:t>3</w:t>
            </w:r>
            <w:r w:rsidR="0037536C" w:rsidRPr="0037536C">
              <w:rPr>
                <w:sz w:val="24"/>
                <w:szCs w:val="24"/>
              </w:rPr>
              <w:t xml:space="preserve"> год</w:t>
            </w:r>
            <w:r w:rsidR="0037536C" w:rsidRPr="0037536C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7536C" w:rsidRPr="0037536C" w:rsidRDefault="0037536C" w:rsidP="00A1742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 w:rsidR="00A17428"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B9244F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7536C" w:rsidRPr="0037536C">
              <w:rPr>
                <w:sz w:val="24"/>
                <w:szCs w:val="24"/>
              </w:rPr>
              <w:t>етний период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населенным пунктам в целях выявлениях захламленных земель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B9244F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</w:t>
            </w:r>
            <w:r w:rsidR="00B9244F">
              <w:rPr>
                <w:sz w:val="24"/>
                <w:szCs w:val="24"/>
              </w:rPr>
              <w:t>а</w:t>
            </w:r>
            <w:r w:rsidRPr="0037536C">
              <w:rPr>
                <w:sz w:val="24"/>
                <w:szCs w:val="24"/>
              </w:rPr>
              <w:t xml:space="preserve"> воинам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36C" w:rsidRPr="0037536C" w:rsidRDefault="0037536C" w:rsidP="006A7C1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  <w:r w:rsidR="006A7C18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</w:t>
            </w:r>
            <w:r w:rsidR="00280282">
              <w:rPr>
                <w:sz w:val="24"/>
                <w:szCs w:val="24"/>
              </w:rPr>
              <w:t>7</w:t>
            </w:r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</w:t>
            </w:r>
            <w:r w:rsidR="00280282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Х.  РАБОТА С НАСЕЛЕНИЕМ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Согласно утвержденного графика приема населения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Контроль за очисткой обочины дорог и лесополос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A20FD" w:rsidRPr="0037536C" w:rsidRDefault="007A20FD" w:rsidP="00817EF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</w:t>
            </w:r>
            <w:r w:rsidR="00817EF8">
              <w:rPr>
                <w:sz w:val="24"/>
                <w:szCs w:val="24"/>
              </w:rPr>
              <w:t>ой плите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A20FD" w:rsidRPr="0037536C" w:rsidRDefault="007A20FD" w:rsidP="001973D6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 w:rsidR="001973D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A20FD" w:rsidRPr="0037536C" w:rsidRDefault="007A20FD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</w:t>
            </w:r>
            <w:r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 кладбищ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необходим.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нас.пункт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7A20FD"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</w:t>
            </w:r>
            <w:r w:rsidRPr="0037536C">
              <w:rPr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Контроль за производством ремонтных работ   автомобильных дорог по населенным пунктам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37536C" w:rsidRPr="0037536C">
              <w:rPr>
                <w:sz w:val="24"/>
                <w:szCs w:val="24"/>
              </w:rPr>
              <w:t>специалист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необходим-</w:t>
            </w:r>
            <w:proofErr w:type="spellStart"/>
            <w:r w:rsidRPr="0037536C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59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</w:t>
            </w:r>
            <w:r w:rsidR="00280282">
              <w:rPr>
                <w:sz w:val="24"/>
                <w:szCs w:val="24"/>
              </w:rPr>
              <w:t>ение</w:t>
            </w:r>
            <w:r w:rsidRPr="003753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ХI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1973D6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1973D6">
              <w:rPr>
                <w:sz w:val="24"/>
                <w:szCs w:val="24"/>
              </w:rPr>
              <w:t xml:space="preserve">4 </w:t>
            </w:r>
            <w:r w:rsidRPr="0037536C">
              <w:rPr>
                <w:sz w:val="24"/>
                <w:szCs w:val="24"/>
              </w:rPr>
              <w:t>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="0037536C"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F1470B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F1470B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425153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r w:rsidRPr="00425153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r w:rsidRPr="00000C9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000C9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программу(внесение изменений по мере поступления сведении)</w:t>
            </w:r>
          </w:p>
        </w:tc>
        <w:tc>
          <w:tcPr>
            <w:tcW w:w="1559" w:type="dxa"/>
          </w:tcPr>
          <w:p w:rsidR="007A20FD" w:rsidRPr="0037536C" w:rsidRDefault="007A20FD" w:rsidP="001973D6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</w:t>
            </w:r>
            <w:r w:rsidR="001973D6">
              <w:rPr>
                <w:sz w:val="24"/>
                <w:szCs w:val="24"/>
              </w:rPr>
              <w:t>марта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B274A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r w:rsidRPr="00B274A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ind w:left="72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Х</w:t>
            </w:r>
            <w:r w:rsidRPr="0037536C">
              <w:rPr>
                <w:b/>
                <w:sz w:val="24"/>
                <w:szCs w:val="24"/>
                <w:lang w:val="en-US"/>
              </w:rPr>
              <w:t>IV</w:t>
            </w:r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контроля за исполнением </w:t>
            </w:r>
            <w:r w:rsidRPr="0037536C">
              <w:rPr>
                <w:sz w:val="24"/>
                <w:szCs w:val="24"/>
              </w:rPr>
              <w:lastRenderedPageBreak/>
              <w:t>НПА в соответствии с положением о контроле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F7372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F7372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B6737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контроля за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B6737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адм.и</w:t>
            </w:r>
            <w:proofErr w:type="spell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821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536C">
              <w:rPr>
                <w:sz w:val="24"/>
                <w:szCs w:val="24"/>
              </w:rPr>
              <w:t xml:space="preserve"> теч</w:t>
            </w:r>
            <w:r>
              <w:rPr>
                <w:sz w:val="24"/>
                <w:szCs w:val="24"/>
              </w:rPr>
              <w:t xml:space="preserve">ение </w:t>
            </w:r>
            <w:r w:rsidRPr="0037536C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Контроль за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  <w:r w:rsidR="008212F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E62099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E62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</w:t>
            </w:r>
            <w:r w:rsidR="00E62099">
              <w:rPr>
                <w:sz w:val="24"/>
                <w:szCs w:val="24"/>
              </w:rPr>
              <w:t>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E62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ADB"/>
    <w:rsid w:val="000173A2"/>
    <w:rsid w:val="00044575"/>
    <w:rsid w:val="000E2648"/>
    <w:rsid w:val="00195BD0"/>
    <w:rsid w:val="001973D6"/>
    <w:rsid w:val="001E7335"/>
    <w:rsid w:val="002516D2"/>
    <w:rsid w:val="00280282"/>
    <w:rsid w:val="003015AC"/>
    <w:rsid w:val="0037536C"/>
    <w:rsid w:val="00546118"/>
    <w:rsid w:val="0055140C"/>
    <w:rsid w:val="00552B8F"/>
    <w:rsid w:val="00597D10"/>
    <w:rsid w:val="0063022D"/>
    <w:rsid w:val="0065265B"/>
    <w:rsid w:val="006A7C18"/>
    <w:rsid w:val="007A20FD"/>
    <w:rsid w:val="008129F1"/>
    <w:rsid w:val="00815108"/>
    <w:rsid w:val="00817EF8"/>
    <w:rsid w:val="008212FB"/>
    <w:rsid w:val="008D477E"/>
    <w:rsid w:val="009D3598"/>
    <w:rsid w:val="009E47A5"/>
    <w:rsid w:val="00A17428"/>
    <w:rsid w:val="00AC2ADB"/>
    <w:rsid w:val="00B9244F"/>
    <w:rsid w:val="00BD0294"/>
    <w:rsid w:val="00BF627B"/>
    <w:rsid w:val="00C36CFC"/>
    <w:rsid w:val="00C9574E"/>
    <w:rsid w:val="00CE286D"/>
    <w:rsid w:val="00D46147"/>
    <w:rsid w:val="00DB21FB"/>
    <w:rsid w:val="00E62099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4A23"/>
  <w15:docId w15:val="{B380BB90-CDED-42C5-A245-0EB53B83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0E264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754C7-3D75-4897-8DEF-E6001544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User</cp:lastModifiedBy>
  <cp:revision>17</cp:revision>
  <cp:lastPrinted>2024-01-23T16:35:00Z</cp:lastPrinted>
  <dcterms:created xsi:type="dcterms:W3CDTF">2019-12-24T11:15:00Z</dcterms:created>
  <dcterms:modified xsi:type="dcterms:W3CDTF">2024-03-26T12:54:00Z</dcterms:modified>
</cp:coreProperties>
</file>