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67" w:type="dxa"/>
        <w:tblInd w:w="36" w:type="dxa"/>
        <w:tblLook w:val="04A0"/>
      </w:tblPr>
      <w:tblGrid>
        <w:gridCol w:w="3816"/>
        <w:gridCol w:w="1386"/>
        <w:gridCol w:w="3765"/>
      </w:tblGrid>
      <w:tr w:rsidR="00855D98" w:rsidTr="00232F68">
        <w:tc>
          <w:tcPr>
            <w:tcW w:w="8967" w:type="dxa"/>
            <w:gridSpan w:val="3"/>
            <w:vAlign w:val="center"/>
            <w:hideMark/>
          </w:tcPr>
          <w:p w:rsidR="00855D98" w:rsidRDefault="00855D98" w:rsidP="000E0ECC">
            <w:pPr>
              <w:jc w:val="center"/>
              <w:rPr>
                <w:b/>
                <w:sz w:val="28"/>
                <w:szCs w:val="28"/>
                <w:lang w:eastAsia="en-US" w:bidi="en-US"/>
              </w:rPr>
            </w:pPr>
            <w:r>
              <w:rPr>
                <w:b/>
                <w:noProof/>
                <w:sz w:val="28"/>
                <w:szCs w:val="28"/>
              </w:rPr>
              <w:drawing>
                <wp:inline distT="0" distB="0" distL="0" distR="0">
                  <wp:extent cx="715010" cy="824865"/>
                  <wp:effectExtent l="19050" t="0" r="8890" b="0"/>
                  <wp:docPr id="3" name="Рисунок 7"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оготип района"/>
                          <pic:cNvPicPr>
                            <a:picLocks noChangeAspect="1" noChangeArrowheads="1"/>
                          </pic:cNvPicPr>
                        </pic:nvPicPr>
                        <pic:blipFill>
                          <a:blip r:embed="rId5" cstate="print">
                            <a:lum contrast="6000"/>
                          </a:blip>
                          <a:srcRect/>
                          <a:stretch>
                            <a:fillRect/>
                          </a:stretch>
                        </pic:blipFill>
                        <pic:spPr bwMode="auto">
                          <a:xfrm>
                            <a:off x="0" y="0"/>
                            <a:ext cx="715010" cy="824865"/>
                          </a:xfrm>
                          <a:prstGeom prst="rect">
                            <a:avLst/>
                          </a:prstGeom>
                          <a:noFill/>
                          <a:ln w="9525">
                            <a:noFill/>
                            <a:miter lim="800000"/>
                            <a:headEnd/>
                            <a:tailEnd/>
                          </a:ln>
                        </pic:spPr>
                      </pic:pic>
                    </a:graphicData>
                  </a:graphic>
                </wp:inline>
              </w:drawing>
            </w:r>
          </w:p>
        </w:tc>
      </w:tr>
      <w:tr w:rsidR="007D71A7" w:rsidTr="00855D98">
        <w:tc>
          <w:tcPr>
            <w:tcW w:w="3816" w:type="dxa"/>
            <w:vAlign w:val="center"/>
            <w:hideMark/>
          </w:tcPr>
          <w:p w:rsidR="007D71A7" w:rsidRDefault="007D71A7" w:rsidP="000E0ECC">
            <w:pPr>
              <w:suppressAutoHyphens/>
              <w:ind w:firstLine="567"/>
              <w:jc w:val="center"/>
              <w:rPr>
                <w:b/>
                <w:bCs/>
                <w:spacing w:val="-10"/>
                <w:sz w:val="28"/>
                <w:szCs w:val="28"/>
                <w:lang w:eastAsia="ar-SA" w:bidi="en-US"/>
              </w:rPr>
            </w:pPr>
            <w:r>
              <w:rPr>
                <w:b/>
                <w:bCs/>
                <w:spacing w:val="-10"/>
                <w:sz w:val="28"/>
                <w:szCs w:val="28"/>
              </w:rPr>
              <w:t>ЗВЕНИГОВСКИЙ МУНИЦИПАЛЬНЫЙ РАЙОНЖЫН КУДЫМШО СОЗЫВ ДЕПУТАТ-ВЛАКЫН ПОГЫНЫМАШЫШТ</w:t>
            </w:r>
          </w:p>
        </w:tc>
        <w:tc>
          <w:tcPr>
            <w:tcW w:w="1386" w:type="dxa"/>
          </w:tcPr>
          <w:p w:rsidR="007D71A7" w:rsidRDefault="007D71A7" w:rsidP="000E0ECC">
            <w:pPr>
              <w:suppressAutoHyphens/>
              <w:ind w:firstLine="567"/>
              <w:jc w:val="center"/>
              <w:rPr>
                <w:b/>
                <w:sz w:val="28"/>
                <w:szCs w:val="28"/>
                <w:lang w:eastAsia="ar-SA" w:bidi="en-US"/>
              </w:rPr>
            </w:pPr>
          </w:p>
        </w:tc>
        <w:tc>
          <w:tcPr>
            <w:tcW w:w="3765" w:type="dxa"/>
          </w:tcPr>
          <w:p w:rsidR="007D71A7" w:rsidRDefault="007D71A7" w:rsidP="000E0ECC">
            <w:pPr>
              <w:jc w:val="center"/>
              <w:rPr>
                <w:b/>
                <w:sz w:val="28"/>
                <w:szCs w:val="28"/>
                <w:lang w:eastAsia="en-US" w:bidi="en-US"/>
              </w:rPr>
            </w:pPr>
          </w:p>
          <w:p w:rsidR="007D71A7" w:rsidRDefault="007D71A7" w:rsidP="000E0ECC">
            <w:pPr>
              <w:jc w:val="center"/>
              <w:rPr>
                <w:b/>
                <w:spacing w:val="-6"/>
                <w:sz w:val="28"/>
                <w:szCs w:val="28"/>
              </w:rPr>
            </w:pPr>
            <w:r>
              <w:rPr>
                <w:b/>
                <w:sz w:val="28"/>
                <w:szCs w:val="28"/>
              </w:rPr>
              <w:t>СОБРАНИЕ ДЕПУТАТОВ ШЕСТОГО СОЗЫВА ЗВЕНИГОВСКОГО МУНИЦИПАЛЬНОГО РАЙОНА</w:t>
            </w:r>
          </w:p>
          <w:p w:rsidR="007D71A7" w:rsidRDefault="007D71A7" w:rsidP="000E0ECC">
            <w:pPr>
              <w:suppressAutoHyphens/>
              <w:ind w:firstLine="567"/>
              <w:jc w:val="center"/>
              <w:rPr>
                <w:b/>
                <w:sz w:val="28"/>
                <w:szCs w:val="28"/>
                <w:lang w:eastAsia="ar-SA" w:bidi="en-US"/>
              </w:rPr>
            </w:pPr>
          </w:p>
        </w:tc>
      </w:tr>
    </w:tbl>
    <w:p w:rsidR="007D71A7" w:rsidRPr="002F75C4" w:rsidRDefault="007D71A7" w:rsidP="007D71A7">
      <w:pPr>
        <w:tabs>
          <w:tab w:val="left" w:pos="4137"/>
        </w:tabs>
        <w:jc w:val="center"/>
        <w:rPr>
          <w:b/>
          <w:sz w:val="28"/>
          <w:szCs w:val="28"/>
        </w:rPr>
      </w:pPr>
      <w:r>
        <w:rPr>
          <w:b/>
          <w:sz w:val="28"/>
          <w:szCs w:val="28"/>
        </w:rPr>
        <w:t>Сессия 4</w:t>
      </w:r>
      <w:r w:rsidR="00A622C0">
        <w:rPr>
          <w:b/>
          <w:sz w:val="28"/>
          <w:szCs w:val="28"/>
        </w:rPr>
        <w:t>5</w:t>
      </w:r>
      <w:r>
        <w:rPr>
          <w:b/>
          <w:sz w:val="28"/>
          <w:szCs w:val="28"/>
        </w:rPr>
        <w:t xml:space="preserve"> – </w:t>
      </w:r>
      <w:proofErr w:type="spellStart"/>
      <w:r>
        <w:rPr>
          <w:b/>
          <w:sz w:val="28"/>
          <w:szCs w:val="28"/>
        </w:rPr>
        <w:t>ая</w:t>
      </w:r>
      <w:proofErr w:type="spellEnd"/>
      <w:r>
        <w:rPr>
          <w:b/>
          <w:sz w:val="28"/>
          <w:szCs w:val="28"/>
        </w:rPr>
        <w:t xml:space="preserve">                Решение №3</w:t>
      </w:r>
      <w:r w:rsidR="002E0A78" w:rsidRPr="002E0A78">
        <w:rPr>
          <w:b/>
          <w:sz w:val="28"/>
          <w:szCs w:val="28"/>
        </w:rPr>
        <w:t>6</w:t>
      </w:r>
      <w:r w:rsidR="00FB7877">
        <w:rPr>
          <w:b/>
          <w:sz w:val="28"/>
          <w:szCs w:val="28"/>
        </w:rPr>
        <w:t>8</w:t>
      </w:r>
      <w:r>
        <w:rPr>
          <w:b/>
          <w:sz w:val="28"/>
          <w:szCs w:val="28"/>
        </w:rPr>
        <w:t xml:space="preserve">               </w:t>
      </w:r>
      <w:r w:rsidR="00A622C0">
        <w:rPr>
          <w:b/>
          <w:sz w:val="28"/>
          <w:szCs w:val="28"/>
        </w:rPr>
        <w:t>17 апреля</w:t>
      </w:r>
      <w:r>
        <w:rPr>
          <w:b/>
          <w:sz w:val="28"/>
          <w:szCs w:val="28"/>
        </w:rPr>
        <w:t xml:space="preserve"> 2019 года</w:t>
      </w:r>
      <w:r>
        <w:rPr>
          <w:noProof/>
          <w:szCs w:val="28"/>
        </w:rPr>
        <w:tab/>
      </w:r>
    </w:p>
    <w:p w:rsidR="007D71A7" w:rsidRPr="00A269D6" w:rsidRDefault="007D71A7" w:rsidP="007D71A7">
      <w:pPr>
        <w:jc w:val="center"/>
        <w:rPr>
          <w:b/>
          <w:sz w:val="28"/>
          <w:szCs w:val="28"/>
        </w:rPr>
      </w:pPr>
    </w:p>
    <w:p w:rsidR="00FB7877" w:rsidRPr="00FB7877" w:rsidRDefault="00FB7877" w:rsidP="00FB7877">
      <w:pPr>
        <w:ind w:firstLine="708"/>
        <w:jc w:val="center"/>
        <w:rPr>
          <w:b/>
          <w:sz w:val="28"/>
          <w:szCs w:val="28"/>
        </w:rPr>
      </w:pPr>
      <w:r w:rsidRPr="00FB7877">
        <w:rPr>
          <w:b/>
          <w:sz w:val="28"/>
          <w:szCs w:val="28"/>
        </w:rPr>
        <w:t>Об определении уполномоченного органа местного самоуправления на установление публичного сервитута</w:t>
      </w:r>
    </w:p>
    <w:p w:rsidR="00FB7877" w:rsidRDefault="00FB7877" w:rsidP="00FB7877">
      <w:pPr>
        <w:ind w:firstLine="708"/>
        <w:jc w:val="center"/>
        <w:rPr>
          <w:sz w:val="28"/>
          <w:szCs w:val="28"/>
        </w:rPr>
      </w:pPr>
    </w:p>
    <w:p w:rsidR="00FB7877" w:rsidRDefault="00FB7877" w:rsidP="00FB7877">
      <w:pPr>
        <w:ind w:firstLine="708"/>
        <w:jc w:val="center"/>
        <w:rPr>
          <w:sz w:val="28"/>
          <w:szCs w:val="28"/>
        </w:rPr>
      </w:pPr>
    </w:p>
    <w:p w:rsidR="00FB7877" w:rsidRDefault="00FB7877" w:rsidP="00FB7877">
      <w:pPr>
        <w:autoSpaceDE w:val="0"/>
        <w:autoSpaceDN w:val="0"/>
        <w:adjustRightInd w:val="0"/>
        <w:jc w:val="both"/>
        <w:rPr>
          <w:sz w:val="28"/>
          <w:szCs w:val="28"/>
        </w:rPr>
      </w:pPr>
      <w:r>
        <w:rPr>
          <w:sz w:val="28"/>
          <w:szCs w:val="28"/>
        </w:rPr>
        <w:tab/>
        <w:t>В соответствии со статьей 39.38 Земельного кодекса Российской Федерации</w:t>
      </w:r>
      <w:r w:rsidRPr="005533C2">
        <w:rPr>
          <w:sz w:val="28"/>
          <w:szCs w:val="28"/>
        </w:rPr>
        <w:t xml:space="preserve">, </w:t>
      </w:r>
      <w:r>
        <w:rPr>
          <w:sz w:val="28"/>
          <w:szCs w:val="28"/>
        </w:rPr>
        <w:t xml:space="preserve">принимая во внимание письмо Министерства государственного имущества Республики Марий Эл от 11 марта 2019 года № 03-1122, </w:t>
      </w:r>
      <w:r w:rsidRPr="003C6CDE">
        <w:rPr>
          <w:sz w:val="28"/>
          <w:szCs w:val="28"/>
        </w:rPr>
        <w:t>Собрание депутатов муниципального образования «Звениговский муниципальный район»</w:t>
      </w:r>
    </w:p>
    <w:p w:rsidR="00FB7877" w:rsidRDefault="00FB7877" w:rsidP="00FB7877">
      <w:pPr>
        <w:jc w:val="center"/>
        <w:rPr>
          <w:sz w:val="28"/>
          <w:szCs w:val="28"/>
        </w:rPr>
      </w:pPr>
    </w:p>
    <w:p w:rsidR="00FB7877" w:rsidRDefault="00FB7877" w:rsidP="00FB7877">
      <w:pPr>
        <w:jc w:val="center"/>
        <w:rPr>
          <w:sz w:val="28"/>
          <w:szCs w:val="28"/>
        </w:rPr>
      </w:pPr>
      <w:r w:rsidRPr="003C6CDE">
        <w:rPr>
          <w:sz w:val="28"/>
          <w:szCs w:val="28"/>
        </w:rPr>
        <w:t>РЕШИЛО:</w:t>
      </w:r>
    </w:p>
    <w:p w:rsidR="00FB7877" w:rsidRDefault="00FB7877" w:rsidP="00FB7877">
      <w:pPr>
        <w:autoSpaceDE w:val="0"/>
        <w:autoSpaceDN w:val="0"/>
        <w:adjustRightInd w:val="0"/>
        <w:jc w:val="both"/>
        <w:rPr>
          <w:sz w:val="28"/>
          <w:szCs w:val="28"/>
        </w:rPr>
      </w:pPr>
    </w:p>
    <w:p w:rsidR="00FB7877" w:rsidRDefault="00FB7877" w:rsidP="00FB7877">
      <w:pPr>
        <w:autoSpaceDE w:val="0"/>
        <w:autoSpaceDN w:val="0"/>
        <w:adjustRightInd w:val="0"/>
        <w:ind w:firstLine="709"/>
        <w:jc w:val="both"/>
        <w:rPr>
          <w:sz w:val="28"/>
          <w:szCs w:val="28"/>
        </w:rPr>
      </w:pPr>
      <w:r w:rsidRPr="003C6CDE">
        <w:rPr>
          <w:sz w:val="28"/>
          <w:szCs w:val="28"/>
        </w:rPr>
        <w:t>1.</w:t>
      </w:r>
      <w:r>
        <w:rPr>
          <w:sz w:val="28"/>
          <w:szCs w:val="28"/>
        </w:rPr>
        <w:t xml:space="preserve"> Определить Администрацию муниципального образования «Звениговский муниципальный район» уполномоченным органом на принятие решения об установлении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r:id="rId6" w:history="1">
        <w:r>
          <w:rPr>
            <w:color w:val="0000FF"/>
            <w:sz w:val="28"/>
            <w:szCs w:val="28"/>
          </w:rPr>
          <w:t>статьей 39.37</w:t>
        </w:r>
      </w:hyperlink>
      <w:r>
        <w:rPr>
          <w:sz w:val="28"/>
          <w:szCs w:val="28"/>
        </w:rPr>
        <w:t xml:space="preserve"> Земельного Кодекса Российской Федерации.</w:t>
      </w:r>
    </w:p>
    <w:p w:rsidR="00FB7877" w:rsidRDefault="00FB7877" w:rsidP="00FB7877">
      <w:pPr>
        <w:ind w:firstLine="709"/>
        <w:jc w:val="both"/>
        <w:rPr>
          <w:sz w:val="28"/>
          <w:szCs w:val="28"/>
        </w:rPr>
      </w:pPr>
      <w:bookmarkStart w:id="0" w:name="Par0"/>
      <w:bookmarkEnd w:id="0"/>
      <w:r>
        <w:rPr>
          <w:sz w:val="28"/>
          <w:szCs w:val="28"/>
        </w:rPr>
        <w:t>2</w:t>
      </w:r>
      <w:r w:rsidRPr="003C6CDE">
        <w:rPr>
          <w:sz w:val="28"/>
          <w:szCs w:val="28"/>
        </w:rPr>
        <w:t xml:space="preserve">. </w:t>
      </w:r>
      <w:proofErr w:type="gramStart"/>
      <w:r w:rsidRPr="003C6CDE">
        <w:rPr>
          <w:sz w:val="28"/>
          <w:szCs w:val="28"/>
        </w:rPr>
        <w:t>Контроль за</w:t>
      </w:r>
      <w:proofErr w:type="gramEnd"/>
      <w:r w:rsidRPr="003C6CDE">
        <w:rPr>
          <w:sz w:val="28"/>
          <w:szCs w:val="28"/>
        </w:rPr>
        <w:t xml:space="preserve"> исполнением настоящего решения возложить на  Президиум Собрания депутатов.</w:t>
      </w:r>
    </w:p>
    <w:p w:rsidR="00A622C0" w:rsidRDefault="00F9656B" w:rsidP="00FB7877">
      <w:pPr>
        <w:ind w:firstLine="709"/>
        <w:jc w:val="both"/>
        <w:rPr>
          <w:sz w:val="28"/>
          <w:szCs w:val="28"/>
        </w:rPr>
      </w:pPr>
      <w:r>
        <w:rPr>
          <w:sz w:val="28"/>
          <w:szCs w:val="28"/>
        </w:rPr>
        <w:t>2</w:t>
      </w:r>
      <w:r w:rsidR="00A622C0" w:rsidRPr="00E33838">
        <w:rPr>
          <w:sz w:val="28"/>
          <w:szCs w:val="28"/>
        </w:rPr>
        <w:t>.</w:t>
      </w:r>
      <w:r w:rsidR="00931079">
        <w:rPr>
          <w:sz w:val="28"/>
          <w:szCs w:val="28"/>
        </w:rPr>
        <w:t xml:space="preserve"> </w:t>
      </w:r>
      <w:r w:rsidR="00A622C0">
        <w:rPr>
          <w:sz w:val="28"/>
          <w:szCs w:val="28"/>
        </w:rPr>
        <w:t xml:space="preserve">Настоящее решение вступает в силу после его официального опубликования в газете муниципального </w:t>
      </w:r>
      <w:r w:rsidR="00A622C0" w:rsidRPr="007F1534">
        <w:rPr>
          <w:sz w:val="28"/>
          <w:szCs w:val="28"/>
        </w:rPr>
        <w:t>учреждения «Редакция Звениговской районной газеты «Звениговская неделя»</w:t>
      </w:r>
      <w:r w:rsidR="00A622C0">
        <w:rPr>
          <w:sz w:val="28"/>
          <w:szCs w:val="28"/>
        </w:rPr>
        <w:t xml:space="preserve"> и на сайте муниципального образования «Звениговский муниципальный район» в информационно-телекоммуникационной сети «Интернет»</w:t>
      </w:r>
      <w:r w:rsidR="00A622C0" w:rsidRPr="007F1534">
        <w:rPr>
          <w:sz w:val="28"/>
          <w:szCs w:val="28"/>
        </w:rPr>
        <w:t>.</w:t>
      </w:r>
    </w:p>
    <w:p w:rsidR="002E0A78" w:rsidRPr="002E0A78" w:rsidRDefault="002E0A78" w:rsidP="002E0A78">
      <w:pPr>
        <w:tabs>
          <w:tab w:val="left" w:pos="4137"/>
        </w:tabs>
        <w:ind w:firstLine="709"/>
        <w:jc w:val="both"/>
        <w:rPr>
          <w:sz w:val="28"/>
          <w:szCs w:val="28"/>
        </w:rPr>
      </w:pPr>
    </w:p>
    <w:p w:rsidR="006077CA" w:rsidRDefault="006077CA" w:rsidP="00A33190">
      <w:pPr>
        <w:rPr>
          <w:sz w:val="28"/>
          <w:szCs w:val="28"/>
        </w:rPr>
      </w:pPr>
    </w:p>
    <w:p w:rsidR="00A33190" w:rsidRDefault="00A33190" w:rsidP="00A33190">
      <w:pPr>
        <w:rPr>
          <w:sz w:val="28"/>
          <w:szCs w:val="28"/>
        </w:rPr>
      </w:pPr>
      <w:r>
        <w:rPr>
          <w:sz w:val="28"/>
          <w:szCs w:val="28"/>
        </w:rPr>
        <w:t xml:space="preserve">    Председатель Собрания депутатов</w:t>
      </w:r>
    </w:p>
    <w:p w:rsidR="00A33190" w:rsidRDefault="00A33190" w:rsidP="00A33190">
      <w:pPr>
        <w:rPr>
          <w:sz w:val="28"/>
          <w:szCs w:val="28"/>
        </w:rPr>
      </w:pPr>
      <w:r>
        <w:rPr>
          <w:sz w:val="28"/>
          <w:szCs w:val="28"/>
        </w:rPr>
        <w:t xml:space="preserve">    Звениговского муниципального района                                  Н.Н.Козлова</w:t>
      </w:r>
    </w:p>
    <w:p w:rsidR="00931079" w:rsidRPr="00931079" w:rsidRDefault="00931079" w:rsidP="00A75D07">
      <w:pPr>
        <w:spacing w:after="200" w:line="276" w:lineRule="auto"/>
        <w:rPr>
          <w:sz w:val="28"/>
          <w:szCs w:val="28"/>
        </w:rPr>
      </w:pPr>
    </w:p>
    <w:sectPr w:rsidR="00931079" w:rsidRPr="00931079" w:rsidSect="008B64F2">
      <w:pgSz w:w="11907" w:h="16840" w:code="9"/>
      <w:pgMar w:top="1134" w:right="1134"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FE0802"/>
    <w:multiLevelType w:val="hybridMultilevel"/>
    <w:tmpl w:val="D332D008"/>
    <w:lvl w:ilvl="0" w:tplc="3A567102">
      <w:start w:val="1"/>
      <w:numFmt w:val="decimal"/>
      <w:pStyle w:val="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savePreviewPicture/>
  <w:compat/>
  <w:rsids>
    <w:rsidRoot w:val="007D71A7"/>
    <w:rsid w:val="00021A68"/>
    <w:rsid w:val="000C31D4"/>
    <w:rsid w:val="0013258B"/>
    <w:rsid w:val="00137198"/>
    <w:rsid w:val="001828BE"/>
    <w:rsid w:val="00186397"/>
    <w:rsid w:val="001940A7"/>
    <w:rsid w:val="001D538B"/>
    <w:rsid w:val="00206160"/>
    <w:rsid w:val="002522ED"/>
    <w:rsid w:val="002E0A78"/>
    <w:rsid w:val="00301F4F"/>
    <w:rsid w:val="003B43E2"/>
    <w:rsid w:val="003C2521"/>
    <w:rsid w:val="00420945"/>
    <w:rsid w:val="005148B2"/>
    <w:rsid w:val="005B7186"/>
    <w:rsid w:val="006077CA"/>
    <w:rsid w:val="006A642F"/>
    <w:rsid w:val="006F7646"/>
    <w:rsid w:val="007D5E21"/>
    <w:rsid w:val="007D71A7"/>
    <w:rsid w:val="008300AA"/>
    <w:rsid w:val="00837E1C"/>
    <w:rsid w:val="00855D98"/>
    <w:rsid w:val="008769A7"/>
    <w:rsid w:val="00885E8C"/>
    <w:rsid w:val="008A144B"/>
    <w:rsid w:val="008B64F2"/>
    <w:rsid w:val="00931079"/>
    <w:rsid w:val="00974DCA"/>
    <w:rsid w:val="00A269D6"/>
    <w:rsid w:val="00A33190"/>
    <w:rsid w:val="00A622C0"/>
    <w:rsid w:val="00A75D07"/>
    <w:rsid w:val="00AD5C2C"/>
    <w:rsid w:val="00AF1C7D"/>
    <w:rsid w:val="00B024B3"/>
    <w:rsid w:val="00B33D69"/>
    <w:rsid w:val="00B54B49"/>
    <w:rsid w:val="00B82603"/>
    <w:rsid w:val="00BB5980"/>
    <w:rsid w:val="00C46FBC"/>
    <w:rsid w:val="00C74A89"/>
    <w:rsid w:val="00CA1174"/>
    <w:rsid w:val="00CA5C13"/>
    <w:rsid w:val="00D634A6"/>
    <w:rsid w:val="00D8783A"/>
    <w:rsid w:val="00DA75C5"/>
    <w:rsid w:val="00EA6241"/>
    <w:rsid w:val="00F9656B"/>
    <w:rsid w:val="00FB7877"/>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1174"/>
    <w:pPr>
      <w:keepNext/>
      <w:numPr>
        <w:numId w:val="1"/>
      </w:numPr>
      <w:suppressAutoHyphens/>
      <w:outlineLvl w:val="0"/>
    </w:pPr>
    <w:rPr>
      <w:b/>
      <w:sz w:val="28"/>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D98"/>
    <w:rPr>
      <w:rFonts w:ascii="Tahoma" w:hAnsi="Tahoma" w:cs="Tahoma"/>
      <w:sz w:val="16"/>
      <w:szCs w:val="16"/>
    </w:rPr>
  </w:style>
  <w:style w:type="character" w:customStyle="1" w:styleId="a4">
    <w:name w:val="Текст выноски Знак"/>
    <w:basedOn w:val="a0"/>
    <w:link w:val="a3"/>
    <w:uiPriority w:val="99"/>
    <w:semiHidden/>
    <w:rsid w:val="00855D98"/>
    <w:rPr>
      <w:rFonts w:ascii="Tahoma" w:eastAsia="Times New Roman" w:hAnsi="Tahoma" w:cs="Tahoma"/>
      <w:sz w:val="16"/>
      <w:szCs w:val="16"/>
      <w:lang w:eastAsia="ru-RU"/>
    </w:rPr>
  </w:style>
  <w:style w:type="character" w:customStyle="1" w:styleId="10">
    <w:name w:val="Заголовок 1 Знак"/>
    <w:basedOn w:val="a0"/>
    <w:link w:val="1"/>
    <w:rsid w:val="00CA1174"/>
    <w:rPr>
      <w:rFonts w:ascii="Times New Roman" w:eastAsia="Times New Roman" w:hAnsi="Times New Roman" w:cs="Times New Roman"/>
      <w:b/>
      <w:sz w:val="28"/>
      <w:szCs w:val="20"/>
      <w:lang w:eastAsia="zh-CN"/>
    </w:rPr>
  </w:style>
  <w:style w:type="paragraph" w:styleId="a5">
    <w:name w:val="Body Text"/>
    <w:basedOn w:val="a"/>
    <w:link w:val="a6"/>
    <w:rsid w:val="00CA1174"/>
    <w:pPr>
      <w:suppressAutoHyphens/>
      <w:jc w:val="center"/>
    </w:pPr>
    <w:rPr>
      <w:b/>
      <w:bCs/>
      <w:sz w:val="28"/>
      <w:lang w:eastAsia="zh-CN"/>
    </w:rPr>
  </w:style>
  <w:style w:type="character" w:customStyle="1" w:styleId="a6">
    <w:name w:val="Основной текст Знак"/>
    <w:basedOn w:val="a0"/>
    <w:link w:val="a5"/>
    <w:rsid w:val="00CA1174"/>
    <w:rPr>
      <w:rFonts w:ascii="Times New Roman" w:eastAsia="Times New Roman" w:hAnsi="Times New Roman" w:cs="Times New Roman"/>
      <w:b/>
      <w:bCs/>
      <w:sz w:val="28"/>
      <w:szCs w:val="20"/>
      <w:lang w:eastAsia="zh-CN"/>
    </w:rPr>
  </w:style>
  <w:style w:type="paragraph" w:styleId="a7">
    <w:name w:val="Body Text Indent"/>
    <w:basedOn w:val="a"/>
    <w:link w:val="a8"/>
    <w:rsid w:val="00CA1174"/>
    <w:pPr>
      <w:suppressAutoHyphens/>
      <w:spacing w:after="120"/>
      <w:ind w:left="283"/>
    </w:pPr>
    <w:rPr>
      <w:lang w:eastAsia="zh-CN"/>
    </w:rPr>
  </w:style>
  <w:style w:type="character" w:customStyle="1" w:styleId="a8">
    <w:name w:val="Основной текст с отступом Знак"/>
    <w:basedOn w:val="a0"/>
    <w:link w:val="a7"/>
    <w:rsid w:val="00CA1174"/>
    <w:rPr>
      <w:rFonts w:ascii="Times New Roman" w:eastAsia="Times New Roman" w:hAnsi="Times New Roman" w:cs="Times New Roman"/>
      <w:sz w:val="20"/>
      <w:szCs w:val="20"/>
      <w:lang w:eastAsia="zh-CN"/>
    </w:rPr>
  </w:style>
  <w:style w:type="paragraph" w:customStyle="1" w:styleId="ConsNormal">
    <w:name w:val="ConsNormal"/>
    <w:uiPriority w:val="99"/>
    <w:rsid w:val="00876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8769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A331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A331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B64F2"/>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8B64F2"/>
    <w:pPr>
      <w:ind w:left="720"/>
      <w:contextualSpacing/>
    </w:pPr>
  </w:style>
  <w:style w:type="paragraph" w:styleId="3">
    <w:name w:val="Body Text 3"/>
    <w:basedOn w:val="a"/>
    <w:link w:val="30"/>
    <w:uiPriority w:val="99"/>
    <w:unhideWhenUsed/>
    <w:rsid w:val="006077CA"/>
    <w:pPr>
      <w:spacing w:after="120"/>
    </w:pPr>
    <w:rPr>
      <w:sz w:val="16"/>
      <w:szCs w:val="16"/>
    </w:rPr>
  </w:style>
  <w:style w:type="character" w:customStyle="1" w:styleId="30">
    <w:name w:val="Основной текст 3 Знак"/>
    <w:basedOn w:val="a0"/>
    <w:link w:val="3"/>
    <w:uiPriority w:val="99"/>
    <w:rsid w:val="006077CA"/>
    <w:rPr>
      <w:rFonts w:ascii="Times New Roman" w:eastAsia="Times New Roman" w:hAnsi="Times New Roman" w:cs="Times New Roman"/>
      <w:sz w:val="16"/>
      <w:szCs w:val="16"/>
      <w:lang w:eastAsia="ru-RU"/>
    </w:rPr>
  </w:style>
  <w:style w:type="paragraph" w:styleId="aa">
    <w:name w:val="Normal (Web)"/>
    <w:basedOn w:val="a"/>
    <w:semiHidden/>
    <w:unhideWhenUsed/>
    <w:rsid w:val="006077CA"/>
    <w:pPr>
      <w:spacing w:before="100" w:beforeAutospacing="1" w:after="119"/>
    </w:pPr>
    <w:rPr>
      <w:sz w:val="24"/>
      <w:szCs w:val="24"/>
    </w:rPr>
  </w:style>
  <w:style w:type="paragraph" w:styleId="ab">
    <w:name w:val="Title"/>
    <w:basedOn w:val="a"/>
    <w:link w:val="ac"/>
    <w:qFormat/>
    <w:rsid w:val="006077CA"/>
    <w:pPr>
      <w:jc w:val="center"/>
    </w:pPr>
    <w:rPr>
      <w:sz w:val="28"/>
      <w:szCs w:val="24"/>
    </w:rPr>
  </w:style>
  <w:style w:type="character" w:customStyle="1" w:styleId="ac">
    <w:name w:val="Название Знак"/>
    <w:basedOn w:val="a0"/>
    <w:link w:val="ab"/>
    <w:rsid w:val="006077CA"/>
    <w:rPr>
      <w:rFonts w:ascii="Times New Roman" w:eastAsia="Times New Roman" w:hAnsi="Times New Roman" w:cs="Times New Roman"/>
      <w:sz w:val="28"/>
      <w:szCs w:val="24"/>
    </w:rPr>
  </w:style>
  <w:style w:type="paragraph" w:customStyle="1" w:styleId="Style6">
    <w:name w:val="Style6"/>
    <w:basedOn w:val="a"/>
    <w:uiPriority w:val="99"/>
    <w:rsid w:val="006077CA"/>
    <w:pPr>
      <w:widowControl w:val="0"/>
      <w:autoSpaceDE w:val="0"/>
      <w:autoSpaceDN w:val="0"/>
      <w:adjustRightInd w:val="0"/>
      <w:spacing w:line="288" w:lineRule="exact"/>
      <w:ind w:firstLine="725"/>
      <w:jc w:val="both"/>
    </w:pPr>
    <w:rPr>
      <w:sz w:val="24"/>
      <w:szCs w:val="24"/>
    </w:rPr>
  </w:style>
  <w:style w:type="character" w:customStyle="1" w:styleId="FontStyle12">
    <w:name w:val="Font Style12"/>
    <w:uiPriority w:val="99"/>
    <w:rsid w:val="006077CA"/>
    <w:rPr>
      <w:rFonts w:ascii="Times New Roman" w:hAnsi="Times New Roman" w:cs="Times New Roman" w:hint="default"/>
      <w:sz w:val="24"/>
      <w:szCs w:val="24"/>
    </w:rPr>
  </w:style>
  <w:style w:type="table" w:styleId="ad">
    <w:name w:val="Table Grid"/>
    <w:basedOn w:val="a1"/>
    <w:uiPriority w:val="59"/>
    <w:rsid w:val="00607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A622C0"/>
    <w:rPr>
      <w:color w:val="000080"/>
      <w:u w:val="single"/>
    </w:rPr>
  </w:style>
  <w:style w:type="paragraph" w:styleId="af">
    <w:name w:val="No Spacing"/>
    <w:uiPriority w:val="1"/>
    <w:qFormat/>
    <w:rsid w:val="00A622C0"/>
    <w:pPr>
      <w:suppressAutoHyphens/>
      <w:spacing w:after="0" w:line="240" w:lineRule="auto"/>
    </w:pPr>
    <w:rPr>
      <w:rFonts w:ascii="Calibri" w:eastAsia="Calibri" w:hAnsi="Calibri" w:cs="Times New Roman"/>
      <w:lang w:eastAsia="ar-SA"/>
    </w:rPr>
  </w:style>
  <w:style w:type="character" w:customStyle="1" w:styleId="af0">
    <w:name w:val="Гипертекстовая ссылка"/>
    <w:basedOn w:val="a0"/>
    <w:uiPriority w:val="99"/>
    <w:rsid w:val="00A622C0"/>
    <w:rPr>
      <w:b/>
      <w:bCs/>
      <w:color w:val="008000"/>
    </w:rPr>
  </w:style>
  <w:style w:type="paragraph" w:styleId="2">
    <w:name w:val="Body Text 2"/>
    <w:basedOn w:val="a"/>
    <w:link w:val="20"/>
    <w:uiPriority w:val="99"/>
    <w:semiHidden/>
    <w:unhideWhenUsed/>
    <w:rsid w:val="002522ED"/>
    <w:pPr>
      <w:spacing w:after="120" w:line="480" w:lineRule="auto"/>
    </w:pPr>
  </w:style>
  <w:style w:type="character" w:customStyle="1" w:styleId="20">
    <w:name w:val="Основной текст 2 Знак"/>
    <w:basedOn w:val="a0"/>
    <w:link w:val="2"/>
    <w:uiPriority w:val="99"/>
    <w:semiHidden/>
    <w:rsid w:val="002522E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C7B78695E47CA0BF4BFB9F034688767B27648461785D8DDE8B493EBFB3085472F812A1E145994728BE6B0E60ADB9F8FDAF6FDFB7CFCzES1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Раздел 1.</vt:lpstr>
      <vt:lpstr>ПЕРЕЧЕНЬ ДОЛЖНОСТЕЙ МУНИЦИПАЛЬНОЙ СЛУЖБЫ</vt:lpstr>
      <vt:lpstr>    Ведущая должность муниципальной службы</vt:lpstr>
      <vt:lpstr>    Старшая должность муниципальной службы</vt:lpstr>
      <vt:lpstr>    Младшая должность муниципальной службы</vt:lpstr>
      <vt:lpstr>Раздел 2. ПЕРЕЧЕНЬ ДОЛЖНОСТЕЙ МУНИЦИПАЛЬНОЙ СЛУЖБЫ В АДМИНИСТРАЦИИ МУНИЦИПАЛЬНОГ</vt:lpstr>
      <vt:lpstr>    Высшая должность муниципальной службы</vt:lpstr>
      <vt:lpstr>    </vt:lpstr>
      <vt:lpstr>    Главная должность муниципальной службы</vt:lpstr>
      <vt:lpstr>    Ведущая должность муниципальной службы</vt:lpstr>
      <vt:lpstr>    </vt:lpstr>
      <vt:lpstr>    Старшая должность муниципальной службы</vt:lpstr>
      <vt:lpstr>    Младшая должность муниципальной службы</vt:lpstr>
      <vt:lpstr>Раздел 3. ПЕРЕЧЕНЬ ДОЛЖНОСТЕЙ МУНИЦИПАЛЬНОЙ СЛУЖБЫ В ДРУГИХ ОРГАНАХ МЕСТНОГО САМ</vt:lpstr>
      <vt:lpstr>    Высшая должность муниципальной службы</vt:lpstr>
      <vt:lpstr>    Главная должность муниципальной службы</vt:lpstr>
      <vt:lpstr>    Ведущая должность муниципальной службы</vt:lpstr>
      <vt:lpstr>    Старшая должность муниципальной службы</vt:lpstr>
      <vt:lpstr>    Младшая должность муниципальной службы</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2</cp:revision>
  <cp:lastPrinted>2019-04-13T05:49:00Z</cp:lastPrinted>
  <dcterms:created xsi:type="dcterms:W3CDTF">2019-04-13T06:49:00Z</dcterms:created>
  <dcterms:modified xsi:type="dcterms:W3CDTF">2019-04-13T06:49:00Z</dcterms:modified>
</cp:coreProperties>
</file>