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637"/>
        <w:gridCol w:w="374"/>
        <w:gridCol w:w="4439"/>
      </w:tblGrid>
      <w:tr w:rsidR="00B97461" w:rsidTr="0093670C">
        <w:trPr>
          <w:trHeight w:val="1453"/>
        </w:trPr>
        <w:tc>
          <w:tcPr>
            <w:tcW w:w="4637" w:type="dxa"/>
            <w:tcBorders>
              <w:top w:val="nil"/>
            </w:tcBorders>
          </w:tcPr>
          <w:p w:rsidR="00B97461" w:rsidRPr="00AF4E5C" w:rsidRDefault="00B97461" w:rsidP="0093670C">
            <w:pPr>
              <w:pStyle w:val="a5"/>
              <w:rPr>
                <w:spacing w:val="-6"/>
                <w:szCs w:val="28"/>
              </w:rPr>
            </w:pPr>
            <w:r w:rsidRPr="00AF4E5C">
              <w:rPr>
                <w:spacing w:val="-6"/>
                <w:szCs w:val="28"/>
              </w:rPr>
              <w:t>ЗВЕНИГОВСКАЯ ГОРОДСКАЯ</w:t>
            </w:r>
          </w:p>
          <w:p w:rsidR="00B97461" w:rsidRPr="00AF4E5C" w:rsidRDefault="00B97461" w:rsidP="0093670C">
            <w:pPr>
              <w:pStyle w:val="a5"/>
              <w:rPr>
                <w:spacing w:val="-6"/>
                <w:szCs w:val="28"/>
              </w:rPr>
            </w:pPr>
            <w:r w:rsidRPr="00AF4E5C">
              <w:rPr>
                <w:spacing w:val="-6"/>
                <w:szCs w:val="28"/>
              </w:rPr>
              <w:t>АДМИНИСТРАЦИЯ</w:t>
            </w:r>
          </w:p>
          <w:p w:rsidR="00B97461" w:rsidRPr="00AF4E5C" w:rsidRDefault="00B97461" w:rsidP="0093670C">
            <w:pPr>
              <w:pStyle w:val="a5"/>
              <w:rPr>
                <w:spacing w:val="-6"/>
                <w:szCs w:val="28"/>
              </w:rPr>
            </w:pPr>
            <w:r w:rsidRPr="00AF4E5C">
              <w:rPr>
                <w:spacing w:val="-6"/>
                <w:szCs w:val="28"/>
              </w:rPr>
              <w:t>ЗВЕНИГОВСКОГО</w:t>
            </w:r>
          </w:p>
          <w:p w:rsidR="00B97461" w:rsidRPr="00AF4E5C" w:rsidRDefault="00B97461" w:rsidP="0093670C">
            <w:pPr>
              <w:pStyle w:val="a5"/>
              <w:rPr>
                <w:spacing w:val="-6"/>
                <w:szCs w:val="28"/>
              </w:rPr>
            </w:pPr>
            <w:r w:rsidRPr="00AF4E5C">
              <w:rPr>
                <w:spacing w:val="-6"/>
                <w:szCs w:val="28"/>
              </w:rPr>
              <w:t>МУНИЦИПАЛЬНОГО РАЙОНА</w:t>
            </w:r>
          </w:p>
          <w:p w:rsidR="00B97461" w:rsidRPr="00AF4E5C" w:rsidRDefault="00B97461" w:rsidP="0093670C">
            <w:pPr>
              <w:pStyle w:val="a5"/>
              <w:rPr>
                <w:spacing w:val="-6"/>
                <w:szCs w:val="28"/>
              </w:rPr>
            </w:pPr>
            <w:r w:rsidRPr="00AF4E5C">
              <w:rPr>
                <w:spacing w:val="-6"/>
                <w:szCs w:val="28"/>
              </w:rPr>
              <w:t>РЕСПУБЛИКИ МАРИЙ ЭЛ</w:t>
            </w:r>
          </w:p>
          <w:p w:rsidR="00B97461" w:rsidRPr="00AF4E5C" w:rsidRDefault="00B97461" w:rsidP="0093670C">
            <w:pPr>
              <w:jc w:val="center"/>
              <w:rPr>
                <w:b/>
                <w:szCs w:val="28"/>
              </w:rPr>
            </w:pPr>
          </w:p>
        </w:tc>
        <w:tc>
          <w:tcPr>
            <w:tcW w:w="374" w:type="dxa"/>
            <w:tcBorders>
              <w:top w:val="nil"/>
            </w:tcBorders>
          </w:tcPr>
          <w:p w:rsidR="00B97461" w:rsidRPr="00AF4E5C" w:rsidRDefault="00B97461" w:rsidP="0093670C">
            <w:pPr>
              <w:jc w:val="center"/>
              <w:rPr>
                <w:szCs w:val="28"/>
              </w:rPr>
            </w:pPr>
          </w:p>
        </w:tc>
        <w:tc>
          <w:tcPr>
            <w:tcW w:w="4439" w:type="dxa"/>
            <w:tcBorders>
              <w:top w:val="nil"/>
            </w:tcBorders>
            <w:vAlign w:val="center"/>
          </w:tcPr>
          <w:p w:rsidR="00B97461" w:rsidRPr="00AF4E5C" w:rsidRDefault="00B97461" w:rsidP="0093670C">
            <w:pPr>
              <w:pStyle w:val="a3"/>
              <w:tabs>
                <w:tab w:val="clear" w:pos="4677"/>
                <w:tab w:val="clear" w:pos="9355"/>
              </w:tabs>
              <w:ind w:right="-4"/>
              <w:jc w:val="center"/>
              <w:rPr>
                <w:b/>
                <w:bCs/>
                <w:szCs w:val="28"/>
              </w:rPr>
            </w:pPr>
            <w:r w:rsidRPr="00AF4E5C">
              <w:rPr>
                <w:b/>
                <w:bCs/>
                <w:szCs w:val="28"/>
              </w:rPr>
              <w:t>ЗВЕНИГОВО МУНИЦИПАЛ РАЙОН</w:t>
            </w:r>
          </w:p>
          <w:p w:rsidR="00B97461" w:rsidRPr="00AF4E5C" w:rsidRDefault="00B97461" w:rsidP="0093670C">
            <w:pPr>
              <w:pStyle w:val="a3"/>
              <w:tabs>
                <w:tab w:val="clear" w:pos="4677"/>
                <w:tab w:val="clear" w:pos="9355"/>
              </w:tabs>
              <w:ind w:right="-4"/>
              <w:jc w:val="center"/>
              <w:rPr>
                <w:b/>
                <w:bCs/>
                <w:szCs w:val="28"/>
              </w:rPr>
            </w:pPr>
            <w:r w:rsidRPr="00AF4E5C">
              <w:rPr>
                <w:b/>
                <w:bCs/>
                <w:szCs w:val="28"/>
              </w:rPr>
              <w:t xml:space="preserve"> АДМИНИСТРАЦИЙЫШТЕ</w:t>
            </w:r>
          </w:p>
          <w:p w:rsidR="00B97461" w:rsidRPr="00AF4E5C" w:rsidRDefault="00B97461" w:rsidP="0093670C">
            <w:pPr>
              <w:pStyle w:val="a3"/>
              <w:tabs>
                <w:tab w:val="clear" w:pos="4677"/>
                <w:tab w:val="clear" w:pos="9355"/>
              </w:tabs>
              <w:ind w:right="-4"/>
              <w:jc w:val="center"/>
              <w:rPr>
                <w:b/>
                <w:bCs/>
                <w:szCs w:val="28"/>
              </w:rPr>
            </w:pPr>
            <w:r w:rsidRPr="00AF4E5C">
              <w:rPr>
                <w:b/>
                <w:bCs/>
                <w:szCs w:val="28"/>
              </w:rPr>
              <w:t>МАРИЙ ЭЛ РЕСПУБЛИКЫН</w:t>
            </w:r>
          </w:p>
          <w:p w:rsidR="00B97461" w:rsidRPr="00AF4E5C" w:rsidRDefault="00B97461" w:rsidP="0093670C">
            <w:pPr>
              <w:pStyle w:val="a3"/>
              <w:tabs>
                <w:tab w:val="clear" w:pos="4677"/>
                <w:tab w:val="clear" w:pos="9355"/>
              </w:tabs>
              <w:ind w:right="-4"/>
              <w:jc w:val="center"/>
              <w:rPr>
                <w:b/>
                <w:bCs/>
                <w:szCs w:val="28"/>
              </w:rPr>
            </w:pPr>
            <w:r w:rsidRPr="00AF4E5C">
              <w:rPr>
                <w:b/>
                <w:bCs/>
                <w:szCs w:val="28"/>
              </w:rPr>
              <w:t>ЗВЕНИГОВО ОЛАСЕ</w:t>
            </w:r>
          </w:p>
          <w:p w:rsidR="00B97461" w:rsidRPr="00AF4E5C" w:rsidRDefault="00B97461" w:rsidP="0093670C">
            <w:pPr>
              <w:jc w:val="center"/>
              <w:rPr>
                <w:szCs w:val="28"/>
              </w:rPr>
            </w:pPr>
          </w:p>
        </w:tc>
      </w:tr>
      <w:tr w:rsidR="00B97461" w:rsidTr="0093670C">
        <w:trPr>
          <w:trHeight w:val="323"/>
        </w:trPr>
        <w:tc>
          <w:tcPr>
            <w:tcW w:w="4637" w:type="dxa"/>
            <w:tcBorders>
              <w:bottom w:val="nil"/>
            </w:tcBorders>
          </w:tcPr>
          <w:p w:rsidR="00B97461" w:rsidRPr="00640592" w:rsidRDefault="00B97461" w:rsidP="0093670C">
            <w:pPr>
              <w:jc w:val="center"/>
              <w:rPr>
                <w:b/>
                <w:bCs/>
                <w:szCs w:val="28"/>
              </w:rPr>
            </w:pPr>
            <w:r w:rsidRPr="00640592">
              <w:rPr>
                <w:b/>
                <w:bCs/>
              </w:rPr>
              <w:t>ПОСТАНОВЛЕНИЕ</w:t>
            </w:r>
          </w:p>
        </w:tc>
        <w:tc>
          <w:tcPr>
            <w:tcW w:w="374" w:type="dxa"/>
            <w:tcBorders>
              <w:bottom w:val="nil"/>
            </w:tcBorders>
          </w:tcPr>
          <w:p w:rsidR="00B97461" w:rsidRPr="00640592" w:rsidRDefault="00B97461" w:rsidP="0093670C">
            <w:pPr>
              <w:jc w:val="center"/>
              <w:rPr>
                <w:b/>
                <w:bCs/>
              </w:rPr>
            </w:pPr>
          </w:p>
        </w:tc>
        <w:tc>
          <w:tcPr>
            <w:tcW w:w="4439" w:type="dxa"/>
            <w:tcBorders>
              <w:bottom w:val="nil"/>
            </w:tcBorders>
          </w:tcPr>
          <w:p w:rsidR="00B97461" w:rsidRPr="00640592" w:rsidRDefault="00B97461" w:rsidP="0093670C">
            <w:pPr>
              <w:pStyle w:val="1"/>
              <w:rPr>
                <w:sz w:val="28"/>
              </w:rPr>
            </w:pPr>
            <w:r w:rsidRPr="00640592">
              <w:rPr>
                <w:szCs w:val="28"/>
              </w:rPr>
              <w:t>ПУНЧАЛ</w:t>
            </w:r>
          </w:p>
        </w:tc>
      </w:tr>
      <w:tr w:rsidR="00B97461" w:rsidTr="0093670C">
        <w:trPr>
          <w:cantSplit/>
          <w:trHeight w:val="264"/>
        </w:trPr>
        <w:tc>
          <w:tcPr>
            <w:tcW w:w="9450" w:type="dxa"/>
            <w:gridSpan w:val="3"/>
            <w:tcBorders>
              <w:top w:val="nil"/>
              <w:bottom w:val="nil"/>
            </w:tcBorders>
          </w:tcPr>
          <w:p w:rsidR="00B97461" w:rsidRDefault="00B97461" w:rsidP="0093670C">
            <w:pPr>
              <w:jc w:val="center"/>
              <w:rPr>
                <w:sz w:val="24"/>
              </w:rPr>
            </w:pPr>
          </w:p>
        </w:tc>
      </w:tr>
    </w:tbl>
    <w:p w:rsidR="0006755A" w:rsidRPr="00367CD3" w:rsidRDefault="00C340A8" w:rsidP="0006755A">
      <w:pPr>
        <w:pStyle w:val="a5"/>
        <w:rPr>
          <w:b w:val="0"/>
          <w:szCs w:val="28"/>
        </w:rPr>
      </w:pPr>
      <w:r w:rsidRPr="00367CD3">
        <w:rPr>
          <w:b w:val="0"/>
          <w:szCs w:val="28"/>
        </w:rPr>
        <w:t xml:space="preserve">от </w:t>
      </w:r>
      <w:r w:rsidR="00367CD3" w:rsidRPr="00367CD3">
        <w:rPr>
          <w:b w:val="0"/>
          <w:szCs w:val="28"/>
        </w:rPr>
        <w:t>07</w:t>
      </w:r>
      <w:r w:rsidR="004E6C84" w:rsidRPr="00367CD3">
        <w:rPr>
          <w:b w:val="0"/>
          <w:szCs w:val="28"/>
        </w:rPr>
        <w:t xml:space="preserve"> мая 2026</w:t>
      </w:r>
      <w:r w:rsidR="0006755A" w:rsidRPr="00367CD3">
        <w:rPr>
          <w:b w:val="0"/>
          <w:szCs w:val="28"/>
        </w:rPr>
        <w:t xml:space="preserve"> года № </w:t>
      </w:r>
      <w:r w:rsidR="00367CD3" w:rsidRPr="00367CD3">
        <w:rPr>
          <w:b w:val="0"/>
          <w:szCs w:val="28"/>
        </w:rPr>
        <w:t>215</w:t>
      </w:r>
    </w:p>
    <w:p w:rsidR="0006755A" w:rsidRPr="001813B2" w:rsidRDefault="0006755A" w:rsidP="0006755A">
      <w:pPr>
        <w:jc w:val="center"/>
        <w:rPr>
          <w:szCs w:val="28"/>
        </w:rPr>
      </w:pPr>
    </w:p>
    <w:p w:rsidR="006A510D" w:rsidRDefault="008917E3" w:rsidP="008917E3">
      <w:pPr>
        <w:jc w:val="center"/>
        <w:rPr>
          <w:b/>
          <w:szCs w:val="28"/>
        </w:rPr>
      </w:pPr>
      <w:r w:rsidRPr="008917E3">
        <w:rPr>
          <w:b/>
          <w:szCs w:val="28"/>
        </w:rPr>
        <w:t xml:space="preserve">Об утверждении программы Профилактика рисков причинения вреда (ущерба) охраняемым законом ценностям </w:t>
      </w:r>
      <w:r w:rsidR="006A510D">
        <w:rPr>
          <w:b/>
          <w:szCs w:val="28"/>
        </w:rPr>
        <w:t xml:space="preserve">при осуществлении </w:t>
      </w:r>
      <w:r w:rsidRPr="008917E3">
        <w:rPr>
          <w:b/>
          <w:szCs w:val="28"/>
        </w:rPr>
        <w:t>муниципально</w:t>
      </w:r>
      <w:r w:rsidR="006A510D">
        <w:rPr>
          <w:b/>
          <w:szCs w:val="28"/>
        </w:rPr>
        <w:t>го</w:t>
      </w:r>
      <w:r w:rsidRPr="008917E3">
        <w:rPr>
          <w:b/>
          <w:szCs w:val="28"/>
        </w:rPr>
        <w:t xml:space="preserve"> земельно</w:t>
      </w:r>
      <w:r w:rsidR="006A510D">
        <w:rPr>
          <w:b/>
          <w:szCs w:val="28"/>
        </w:rPr>
        <w:t xml:space="preserve">го </w:t>
      </w:r>
      <w:r w:rsidRPr="008917E3">
        <w:rPr>
          <w:b/>
          <w:szCs w:val="28"/>
        </w:rPr>
        <w:t>контрол</w:t>
      </w:r>
      <w:r w:rsidR="006A510D">
        <w:rPr>
          <w:b/>
          <w:szCs w:val="28"/>
        </w:rPr>
        <w:t xml:space="preserve">я </w:t>
      </w:r>
      <w:r w:rsidRPr="008917E3">
        <w:rPr>
          <w:b/>
          <w:szCs w:val="28"/>
        </w:rPr>
        <w:t>на территории</w:t>
      </w:r>
    </w:p>
    <w:p w:rsidR="008917E3" w:rsidRDefault="008917E3" w:rsidP="006A510D">
      <w:pPr>
        <w:jc w:val="center"/>
        <w:rPr>
          <w:b/>
          <w:szCs w:val="28"/>
        </w:rPr>
      </w:pPr>
      <w:r w:rsidRPr="008917E3">
        <w:rPr>
          <w:b/>
          <w:szCs w:val="28"/>
        </w:rPr>
        <w:t xml:space="preserve"> Городского поселения Звенигово</w:t>
      </w:r>
      <w:r w:rsidR="006A510D">
        <w:rPr>
          <w:b/>
          <w:szCs w:val="28"/>
        </w:rPr>
        <w:t xml:space="preserve"> </w:t>
      </w:r>
      <w:r w:rsidRPr="008917E3">
        <w:rPr>
          <w:b/>
          <w:szCs w:val="28"/>
        </w:rPr>
        <w:t>на 202</w:t>
      </w:r>
      <w:r>
        <w:rPr>
          <w:b/>
          <w:szCs w:val="28"/>
        </w:rPr>
        <w:t>6</w:t>
      </w:r>
      <w:r w:rsidR="006A510D">
        <w:rPr>
          <w:b/>
          <w:szCs w:val="28"/>
        </w:rPr>
        <w:t xml:space="preserve"> год</w:t>
      </w:r>
    </w:p>
    <w:p w:rsidR="008917E3" w:rsidRPr="008917E3" w:rsidRDefault="008917E3" w:rsidP="00367CD3">
      <w:pPr>
        <w:suppressAutoHyphens/>
        <w:rPr>
          <w:szCs w:val="28"/>
          <w:lang w:eastAsia="ar-SA"/>
        </w:rPr>
      </w:pPr>
    </w:p>
    <w:p w:rsidR="008917E3" w:rsidRPr="008917E3" w:rsidRDefault="008917E3" w:rsidP="008917E3">
      <w:pPr>
        <w:ind w:firstLine="708"/>
        <w:jc w:val="both"/>
        <w:rPr>
          <w:szCs w:val="28"/>
        </w:rPr>
      </w:pPr>
      <w:proofErr w:type="gramStart"/>
      <w:r w:rsidRPr="008917E3"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</w:t>
      </w:r>
      <w:r>
        <w:t xml:space="preserve">года </w:t>
      </w:r>
      <w:r w:rsidRPr="008917E3">
        <w:t>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</w:t>
      </w:r>
      <w:proofErr w:type="gramEnd"/>
      <w:r w:rsidRPr="008917E3">
        <w:t xml:space="preserve"> </w:t>
      </w:r>
      <w:proofErr w:type="gramStart"/>
      <w:r w:rsidRPr="008917E3">
        <w:t xml:space="preserve">законом ценностям», решением Собрания депутатов </w:t>
      </w:r>
      <w:r w:rsidRPr="008917E3">
        <w:rPr>
          <w:szCs w:val="28"/>
        </w:rPr>
        <w:t xml:space="preserve">городского поселения Звенигово от </w:t>
      </w:r>
      <w:r>
        <w:rPr>
          <w:szCs w:val="28"/>
        </w:rPr>
        <w:t xml:space="preserve">29 апреля 2026 года   </w:t>
      </w:r>
      <w:r w:rsidRPr="008917E3">
        <w:rPr>
          <w:szCs w:val="28"/>
        </w:rPr>
        <w:t xml:space="preserve"> № </w:t>
      </w:r>
      <w:r>
        <w:rPr>
          <w:szCs w:val="28"/>
        </w:rPr>
        <w:t>88</w:t>
      </w:r>
      <w:r w:rsidRPr="008917E3">
        <w:rPr>
          <w:szCs w:val="28"/>
        </w:rPr>
        <w:t xml:space="preserve"> «</w:t>
      </w:r>
      <w:r>
        <w:rPr>
          <w:szCs w:val="28"/>
        </w:rPr>
        <w:t xml:space="preserve">Об утверждении </w:t>
      </w:r>
      <w:r w:rsidRPr="008917E3">
        <w:rPr>
          <w:szCs w:val="28"/>
        </w:rPr>
        <w:t xml:space="preserve">Положения о муниципальном земельном контроле в границах городского поселения Звенигово </w:t>
      </w:r>
      <w:proofErr w:type="spellStart"/>
      <w:r w:rsidRPr="008917E3">
        <w:rPr>
          <w:szCs w:val="28"/>
        </w:rPr>
        <w:t>Звениговского</w:t>
      </w:r>
      <w:proofErr w:type="spellEnd"/>
      <w:r w:rsidRPr="008917E3">
        <w:rPr>
          <w:szCs w:val="28"/>
        </w:rPr>
        <w:t xml:space="preserve"> муниципального района</w:t>
      </w:r>
      <w:r>
        <w:rPr>
          <w:szCs w:val="28"/>
        </w:rPr>
        <w:t xml:space="preserve"> </w:t>
      </w:r>
      <w:r w:rsidRPr="008917E3">
        <w:rPr>
          <w:szCs w:val="28"/>
        </w:rPr>
        <w:t xml:space="preserve">Республики Марий Эл», </w:t>
      </w:r>
      <w:r w:rsidRPr="008917E3">
        <w:rPr>
          <w:szCs w:val="28"/>
        </w:rPr>
        <w:t xml:space="preserve">руководствуясь п. 6.1 Положения о </w:t>
      </w:r>
      <w:proofErr w:type="spellStart"/>
      <w:r w:rsidRPr="008917E3">
        <w:rPr>
          <w:szCs w:val="28"/>
        </w:rPr>
        <w:t>Звениговской</w:t>
      </w:r>
      <w:proofErr w:type="spellEnd"/>
      <w:r w:rsidRPr="008917E3">
        <w:rPr>
          <w:szCs w:val="28"/>
        </w:rPr>
        <w:t xml:space="preserve"> городской администрации </w:t>
      </w:r>
      <w:proofErr w:type="spellStart"/>
      <w:r w:rsidRPr="008917E3">
        <w:rPr>
          <w:szCs w:val="28"/>
        </w:rPr>
        <w:t>Звениговского</w:t>
      </w:r>
      <w:proofErr w:type="spellEnd"/>
      <w:r w:rsidRPr="008917E3">
        <w:rPr>
          <w:szCs w:val="28"/>
        </w:rPr>
        <w:t xml:space="preserve"> муниципального района Республики Марий Эл, </w:t>
      </w:r>
      <w:proofErr w:type="spellStart"/>
      <w:r w:rsidRPr="008917E3">
        <w:rPr>
          <w:szCs w:val="28"/>
        </w:rPr>
        <w:t>Звениговская</w:t>
      </w:r>
      <w:proofErr w:type="spellEnd"/>
      <w:r w:rsidRPr="008917E3">
        <w:rPr>
          <w:szCs w:val="28"/>
        </w:rPr>
        <w:t xml:space="preserve"> городская администрация </w:t>
      </w:r>
      <w:proofErr w:type="spellStart"/>
      <w:r w:rsidRPr="008917E3">
        <w:rPr>
          <w:szCs w:val="28"/>
        </w:rPr>
        <w:t>Звениговского</w:t>
      </w:r>
      <w:proofErr w:type="spellEnd"/>
      <w:r w:rsidRPr="008917E3">
        <w:rPr>
          <w:szCs w:val="28"/>
        </w:rPr>
        <w:t xml:space="preserve"> муниципального района Республики Марий Эл</w:t>
      </w:r>
      <w:r w:rsidRPr="008917E3">
        <w:rPr>
          <w:szCs w:val="28"/>
        </w:rPr>
        <w:t xml:space="preserve"> </w:t>
      </w:r>
      <w:proofErr w:type="gramEnd"/>
    </w:p>
    <w:p w:rsidR="00803C86" w:rsidRPr="00803C86" w:rsidRDefault="00803C86" w:rsidP="00803C86">
      <w:pPr>
        <w:suppressAutoHyphens/>
        <w:ind w:firstLine="708"/>
        <w:jc w:val="both"/>
        <w:rPr>
          <w:bCs/>
          <w:szCs w:val="28"/>
          <w:lang w:eastAsia="ar-SA"/>
        </w:rPr>
      </w:pPr>
    </w:p>
    <w:p w:rsidR="00803C86" w:rsidRPr="00803C86" w:rsidRDefault="00803C86" w:rsidP="00803C86">
      <w:pPr>
        <w:suppressAutoHyphens/>
        <w:jc w:val="both"/>
        <w:rPr>
          <w:bCs/>
          <w:spacing w:val="88"/>
          <w:szCs w:val="28"/>
          <w:lang w:eastAsia="ar-SA"/>
        </w:rPr>
      </w:pPr>
    </w:p>
    <w:p w:rsidR="00803C86" w:rsidRPr="00803C86" w:rsidRDefault="00803C86" w:rsidP="00803C86">
      <w:pPr>
        <w:suppressAutoHyphens/>
        <w:jc w:val="center"/>
        <w:rPr>
          <w:b/>
          <w:bCs/>
          <w:szCs w:val="28"/>
          <w:lang w:eastAsia="ar-SA"/>
        </w:rPr>
      </w:pPr>
      <w:r w:rsidRPr="00803C86">
        <w:rPr>
          <w:b/>
          <w:bCs/>
          <w:spacing w:val="88"/>
          <w:szCs w:val="28"/>
          <w:lang w:eastAsia="ar-SA"/>
        </w:rPr>
        <w:t>ПОСТАНОВЛЯЕТ</w:t>
      </w:r>
      <w:r w:rsidRPr="00803C86">
        <w:rPr>
          <w:b/>
          <w:bCs/>
          <w:szCs w:val="28"/>
          <w:lang w:eastAsia="ar-SA"/>
        </w:rPr>
        <w:t>:</w:t>
      </w:r>
    </w:p>
    <w:p w:rsidR="00803C86" w:rsidRPr="00803C86" w:rsidRDefault="00803C86" w:rsidP="00803C86">
      <w:pPr>
        <w:suppressAutoHyphens/>
        <w:jc w:val="both"/>
        <w:rPr>
          <w:bCs/>
          <w:szCs w:val="28"/>
          <w:lang w:eastAsia="ar-SA"/>
        </w:rPr>
      </w:pPr>
    </w:p>
    <w:p w:rsidR="00803C86" w:rsidRDefault="008917E3" w:rsidP="006A510D">
      <w:pPr>
        <w:autoSpaceDE w:val="0"/>
        <w:autoSpaceDN w:val="0"/>
        <w:adjustRightInd w:val="0"/>
        <w:ind w:firstLine="708"/>
        <w:jc w:val="both"/>
        <w:rPr>
          <w:szCs w:val="28"/>
          <w:lang w:eastAsia="fa-IR" w:bidi="fa-IR"/>
        </w:rPr>
      </w:pPr>
      <w:r w:rsidRPr="008917E3">
        <w:rPr>
          <w:szCs w:val="28"/>
          <w:lang w:eastAsia="fa-IR" w:bidi="fa-IR"/>
        </w:rPr>
        <w:t>1.</w:t>
      </w:r>
      <w:r>
        <w:rPr>
          <w:szCs w:val="28"/>
          <w:lang w:eastAsia="fa-IR" w:bidi="fa-IR"/>
        </w:rPr>
        <w:t xml:space="preserve"> </w:t>
      </w:r>
      <w:r w:rsidRPr="008917E3">
        <w:rPr>
          <w:szCs w:val="28"/>
          <w:lang w:eastAsia="fa-IR" w:bidi="fa-IR"/>
        </w:rPr>
        <w:t xml:space="preserve">Утвердить </w:t>
      </w:r>
      <w:r w:rsidR="006A510D" w:rsidRPr="006A510D">
        <w:rPr>
          <w:szCs w:val="28"/>
          <w:lang w:eastAsia="fa-IR" w:bidi="fa-IR"/>
        </w:rPr>
        <w:t>программ</w:t>
      </w:r>
      <w:r w:rsidR="006A510D">
        <w:rPr>
          <w:szCs w:val="28"/>
          <w:lang w:eastAsia="fa-IR" w:bidi="fa-IR"/>
        </w:rPr>
        <w:t>у П</w:t>
      </w:r>
      <w:r w:rsidR="006A510D" w:rsidRPr="006A510D">
        <w:rPr>
          <w:szCs w:val="28"/>
          <w:lang w:eastAsia="fa-IR" w:bidi="fa-IR"/>
        </w:rPr>
        <w:t>рофилактик</w:t>
      </w:r>
      <w:r w:rsidR="006A510D">
        <w:rPr>
          <w:szCs w:val="28"/>
          <w:lang w:eastAsia="fa-IR" w:bidi="fa-IR"/>
        </w:rPr>
        <w:t>и</w:t>
      </w:r>
      <w:r w:rsidR="006A510D" w:rsidRPr="006A510D">
        <w:rPr>
          <w:szCs w:val="28"/>
          <w:lang w:eastAsia="fa-IR" w:bidi="fa-IR"/>
        </w:rPr>
        <w:t xml:space="preserve"> рисков причинения вреда (ущерба) охраняемым законом ценностям при осуществлении муниципального земельного контроля</w:t>
      </w:r>
      <w:r w:rsidR="006A510D">
        <w:rPr>
          <w:szCs w:val="28"/>
          <w:lang w:eastAsia="fa-IR" w:bidi="fa-IR"/>
        </w:rPr>
        <w:t xml:space="preserve"> на территории </w:t>
      </w:r>
      <w:r w:rsidR="006A510D" w:rsidRPr="006A510D">
        <w:rPr>
          <w:szCs w:val="28"/>
          <w:lang w:eastAsia="fa-IR" w:bidi="fa-IR"/>
        </w:rPr>
        <w:t xml:space="preserve">Городского поселения Звенигово </w:t>
      </w:r>
      <w:proofErr w:type="spellStart"/>
      <w:r w:rsidR="00367CD3">
        <w:rPr>
          <w:szCs w:val="28"/>
          <w:lang w:eastAsia="fa-IR" w:bidi="fa-IR"/>
        </w:rPr>
        <w:t>Звениговского</w:t>
      </w:r>
      <w:proofErr w:type="spellEnd"/>
      <w:r w:rsidR="00367CD3">
        <w:rPr>
          <w:szCs w:val="28"/>
          <w:lang w:eastAsia="fa-IR" w:bidi="fa-IR"/>
        </w:rPr>
        <w:t xml:space="preserve"> муниципального района Республики Марий Эл </w:t>
      </w:r>
      <w:r w:rsidR="006A510D" w:rsidRPr="006A510D">
        <w:rPr>
          <w:szCs w:val="28"/>
          <w:lang w:eastAsia="fa-IR" w:bidi="fa-IR"/>
        </w:rPr>
        <w:t>на 2026 год</w:t>
      </w:r>
      <w:r w:rsidR="006A510D">
        <w:rPr>
          <w:szCs w:val="28"/>
          <w:lang w:eastAsia="fa-IR" w:bidi="fa-IR"/>
        </w:rPr>
        <w:t>,</w:t>
      </w:r>
      <w:r w:rsidRPr="008917E3">
        <w:rPr>
          <w:szCs w:val="28"/>
          <w:lang w:eastAsia="fa-IR" w:bidi="fa-IR"/>
        </w:rPr>
        <w:t xml:space="preserve"> согласно приложению.</w:t>
      </w:r>
      <w:r w:rsidR="00803C86" w:rsidRPr="00803C86">
        <w:rPr>
          <w:szCs w:val="28"/>
        </w:rPr>
        <w:t xml:space="preserve"> </w:t>
      </w:r>
    </w:p>
    <w:p w:rsidR="008917E3" w:rsidRPr="00803C86" w:rsidRDefault="008917E3" w:rsidP="008917E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2.</w:t>
      </w:r>
      <w:r w:rsidRPr="008917E3">
        <w:t xml:space="preserve"> </w:t>
      </w:r>
      <w:r w:rsidRPr="008917E3">
        <w:rPr>
          <w:szCs w:val="28"/>
        </w:rPr>
        <w:t xml:space="preserve">Настоящее </w:t>
      </w:r>
      <w:r>
        <w:rPr>
          <w:szCs w:val="28"/>
        </w:rPr>
        <w:t>постановление</w:t>
      </w:r>
      <w:r w:rsidRPr="008917E3">
        <w:rPr>
          <w:szCs w:val="28"/>
        </w:rPr>
        <w:t xml:space="preserve"> вступает в силу после его официального опубликования на официальном портале «</w:t>
      </w:r>
      <w:proofErr w:type="spellStart"/>
      <w:r w:rsidRPr="008917E3">
        <w:rPr>
          <w:szCs w:val="28"/>
        </w:rPr>
        <w:t>ВМарийЭл</w:t>
      </w:r>
      <w:proofErr w:type="spellEnd"/>
      <w:r w:rsidRPr="008917E3">
        <w:rPr>
          <w:szCs w:val="28"/>
        </w:rPr>
        <w:t>» и подлежит размещению на сайте муниципального образования «</w:t>
      </w:r>
      <w:proofErr w:type="spellStart"/>
      <w:r w:rsidRPr="008917E3">
        <w:rPr>
          <w:szCs w:val="28"/>
        </w:rPr>
        <w:t>Звениговский</w:t>
      </w:r>
      <w:proofErr w:type="spellEnd"/>
      <w:r w:rsidRPr="008917E3">
        <w:rPr>
          <w:szCs w:val="28"/>
        </w:rPr>
        <w:t xml:space="preserve"> муниципальный район» в информационно-телекоммуникационной сети «Интернет»</w:t>
      </w:r>
      <w:r>
        <w:rPr>
          <w:szCs w:val="28"/>
        </w:rPr>
        <w:t>.</w:t>
      </w:r>
    </w:p>
    <w:p w:rsidR="003A5D60" w:rsidRPr="00AF7A69" w:rsidRDefault="008917E3" w:rsidP="00AF7A69">
      <w:pPr>
        <w:suppressAutoHyphens/>
        <w:ind w:firstLine="709"/>
        <w:jc w:val="both"/>
        <w:rPr>
          <w:bCs/>
          <w:szCs w:val="28"/>
          <w:lang w:eastAsia="ar-SA"/>
        </w:rPr>
      </w:pPr>
      <w:r>
        <w:rPr>
          <w:szCs w:val="28"/>
        </w:rPr>
        <w:t>3</w:t>
      </w:r>
      <w:r w:rsidR="00803C86" w:rsidRPr="00803C86">
        <w:rPr>
          <w:szCs w:val="28"/>
        </w:rPr>
        <w:t>. Настоящее постановление вступает в силу со дня его подписания.</w:t>
      </w:r>
    </w:p>
    <w:p w:rsidR="00F54CFD" w:rsidRPr="001813B2" w:rsidRDefault="00F54CFD" w:rsidP="00B31280">
      <w:pPr>
        <w:pStyle w:val="a5"/>
        <w:jc w:val="both"/>
        <w:rPr>
          <w:b w:val="0"/>
          <w:szCs w:val="28"/>
        </w:rPr>
      </w:pPr>
    </w:p>
    <w:tbl>
      <w:tblPr>
        <w:tblW w:w="11561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5962"/>
        <w:gridCol w:w="5599"/>
      </w:tblGrid>
      <w:tr w:rsidR="00111420" w:rsidRPr="001813B2" w:rsidTr="001813B2">
        <w:trPr>
          <w:trHeight w:val="224"/>
        </w:trPr>
        <w:tc>
          <w:tcPr>
            <w:tcW w:w="5962" w:type="dxa"/>
          </w:tcPr>
          <w:p w:rsidR="00111420" w:rsidRDefault="00111420" w:rsidP="00050306">
            <w:pPr>
              <w:pStyle w:val="a5"/>
              <w:jc w:val="both"/>
              <w:rPr>
                <w:b w:val="0"/>
                <w:szCs w:val="28"/>
              </w:rPr>
            </w:pPr>
            <w:r w:rsidRPr="001813B2">
              <w:rPr>
                <w:b w:val="0"/>
                <w:szCs w:val="28"/>
              </w:rPr>
              <w:t xml:space="preserve">Глава </w:t>
            </w:r>
          </w:p>
          <w:p w:rsidR="00111420" w:rsidRPr="001813B2" w:rsidRDefault="00111420" w:rsidP="00050306">
            <w:pPr>
              <w:pStyle w:val="a5"/>
              <w:jc w:val="both"/>
              <w:rPr>
                <w:b w:val="0"/>
                <w:szCs w:val="28"/>
              </w:rPr>
            </w:pPr>
            <w:r w:rsidRPr="001813B2">
              <w:rPr>
                <w:b w:val="0"/>
                <w:szCs w:val="28"/>
              </w:rPr>
              <w:t>Звениговской</w:t>
            </w:r>
            <w:r>
              <w:rPr>
                <w:b w:val="0"/>
                <w:szCs w:val="28"/>
              </w:rPr>
              <w:t xml:space="preserve"> </w:t>
            </w:r>
            <w:r w:rsidRPr="001813B2">
              <w:rPr>
                <w:b w:val="0"/>
                <w:szCs w:val="28"/>
              </w:rPr>
              <w:t xml:space="preserve">городской администрации                                                        </w:t>
            </w:r>
          </w:p>
        </w:tc>
        <w:tc>
          <w:tcPr>
            <w:tcW w:w="5599" w:type="dxa"/>
          </w:tcPr>
          <w:p w:rsidR="00111420" w:rsidRPr="001813B2" w:rsidRDefault="00111420" w:rsidP="00050306">
            <w:pPr>
              <w:pStyle w:val="a5"/>
              <w:jc w:val="both"/>
              <w:rPr>
                <w:b w:val="0"/>
                <w:szCs w:val="28"/>
              </w:rPr>
            </w:pPr>
            <w:r w:rsidRPr="001813B2">
              <w:rPr>
                <w:b w:val="0"/>
                <w:szCs w:val="28"/>
              </w:rPr>
              <w:t xml:space="preserve">                                               </w:t>
            </w:r>
          </w:p>
          <w:p w:rsidR="00111420" w:rsidRPr="001813B2" w:rsidRDefault="00111420" w:rsidP="00DB6BE6">
            <w:pPr>
              <w:pStyle w:val="a5"/>
              <w:tabs>
                <w:tab w:val="left" w:pos="3532"/>
              </w:tabs>
              <w:jc w:val="both"/>
              <w:rPr>
                <w:b w:val="0"/>
                <w:szCs w:val="28"/>
              </w:rPr>
            </w:pPr>
            <w:r w:rsidRPr="001813B2">
              <w:rPr>
                <w:b w:val="0"/>
                <w:szCs w:val="28"/>
              </w:rPr>
              <w:t xml:space="preserve">            </w:t>
            </w:r>
            <w:r w:rsidR="00520742">
              <w:rPr>
                <w:b w:val="0"/>
                <w:szCs w:val="28"/>
              </w:rPr>
              <w:t xml:space="preserve">             </w:t>
            </w:r>
            <w:r w:rsidR="00DB6BE6">
              <w:rPr>
                <w:b w:val="0"/>
                <w:szCs w:val="28"/>
              </w:rPr>
              <w:t xml:space="preserve">   </w:t>
            </w:r>
            <w:r w:rsidR="00BB60EF">
              <w:rPr>
                <w:b w:val="0"/>
                <w:szCs w:val="28"/>
              </w:rPr>
              <w:t xml:space="preserve">Л.К. </w:t>
            </w:r>
            <w:proofErr w:type="spellStart"/>
            <w:r w:rsidR="00BB60EF">
              <w:rPr>
                <w:b w:val="0"/>
                <w:szCs w:val="28"/>
              </w:rPr>
              <w:t>Лисова</w:t>
            </w:r>
            <w:proofErr w:type="spellEnd"/>
          </w:p>
          <w:p w:rsidR="00111420" w:rsidRPr="001813B2" w:rsidRDefault="00111420" w:rsidP="00050306">
            <w:pPr>
              <w:pStyle w:val="a5"/>
              <w:jc w:val="both"/>
              <w:rPr>
                <w:b w:val="0"/>
                <w:szCs w:val="28"/>
              </w:rPr>
            </w:pPr>
            <w:r w:rsidRPr="001813B2">
              <w:rPr>
                <w:b w:val="0"/>
                <w:szCs w:val="28"/>
              </w:rPr>
              <w:t xml:space="preserve">                              </w:t>
            </w:r>
          </w:p>
        </w:tc>
      </w:tr>
    </w:tbl>
    <w:p w:rsidR="00111420" w:rsidRDefault="00C22ACA" w:rsidP="00F561A2">
      <w:pPr>
        <w:jc w:val="both"/>
        <w:rPr>
          <w:bCs/>
          <w:sz w:val="20"/>
          <w:lang w:eastAsia="ar-SA"/>
        </w:rPr>
      </w:pPr>
      <w:proofErr w:type="spellStart"/>
      <w:r>
        <w:rPr>
          <w:bCs/>
          <w:sz w:val="20"/>
          <w:lang w:eastAsia="ar-SA"/>
        </w:rPr>
        <w:t>Кольмова</w:t>
      </w:r>
      <w:proofErr w:type="spellEnd"/>
      <w:r>
        <w:rPr>
          <w:bCs/>
          <w:sz w:val="20"/>
          <w:lang w:eastAsia="ar-SA"/>
        </w:rPr>
        <w:t xml:space="preserve"> Т.С.</w:t>
      </w:r>
      <w:r w:rsidR="008917E3">
        <w:rPr>
          <w:bCs/>
          <w:sz w:val="20"/>
          <w:lang w:eastAsia="ar-SA"/>
        </w:rPr>
        <w:t xml:space="preserve"> </w:t>
      </w:r>
      <w:r w:rsidR="00111420" w:rsidRPr="001813B2">
        <w:rPr>
          <w:bCs/>
          <w:sz w:val="20"/>
          <w:lang w:eastAsia="ar-SA"/>
        </w:rPr>
        <w:t>8(83645) 7-17-79</w:t>
      </w:r>
    </w:p>
    <w:p w:rsidR="00E80AF3" w:rsidRPr="00E80AF3" w:rsidRDefault="00E80AF3" w:rsidP="00E80AF3">
      <w:pPr>
        <w:autoSpaceDE w:val="0"/>
        <w:autoSpaceDN w:val="0"/>
        <w:adjustRightInd w:val="0"/>
        <w:ind w:left="6237"/>
        <w:jc w:val="right"/>
        <w:outlineLvl w:val="0"/>
        <w:rPr>
          <w:sz w:val="24"/>
          <w:szCs w:val="24"/>
        </w:rPr>
      </w:pPr>
      <w:r w:rsidRPr="00E80AF3">
        <w:rPr>
          <w:sz w:val="24"/>
          <w:szCs w:val="24"/>
        </w:rPr>
        <w:lastRenderedPageBreak/>
        <w:t xml:space="preserve">Приложение </w:t>
      </w:r>
    </w:p>
    <w:p w:rsidR="00E80AF3" w:rsidRPr="00E80AF3" w:rsidRDefault="00E80AF3" w:rsidP="00E80AF3">
      <w:pPr>
        <w:autoSpaceDE w:val="0"/>
        <w:autoSpaceDN w:val="0"/>
        <w:adjustRightInd w:val="0"/>
        <w:ind w:left="6237"/>
        <w:jc w:val="right"/>
        <w:rPr>
          <w:sz w:val="24"/>
          <w:szCs w:val="24"/>
        </w:rPr>
      </w:pPr>
      <w:r w:rsidRPr="00E80AF3">
        <w:rPr>
          <w:sz w:val="24"/>
          <w:szCs w:val="24"/>
        </w:rPr>
        <w:t xml:space="preserve">к постановлению </w:t>
      </w:r>
      <w:proofErr w:type="spellStart"/>
      <w:r w:rsidRPr="00E80AF3">
        <w:rPr>
          <w:sz w:val="24"/>
          <w:szCs w:val="24"/>
        </w:rPr>
        <w:t>Звениговской</w:t>
      </w:r>
      <w:proofErr w:type="spellEnd"/>
      <w:r w:rsidRPr="00E80AF3">
        <w:rPr>
          <w:sz w:val="24"/>
          <w:szCs w:val="24"/>
        </w:rPr>
        <w:t xml:space="preserve"> городской администрации </w:t>
      </w:r>
    </w:p>
    <w:p w:rsidR="00E80AF3" w:rsidRPr="00E80AF3" w:rsidRDefault="00E80AF3" w:rsidP="00E80AF3">
      <w:pPr>
        <w:autoSpaceDE w:val="0"/>
        <w:autoSpaceDN w:val="0"/>
        <w:adjustRightInd w:val="0"/>
        <w:ind w:left="6237"/>
        <w:jc w:val="right"/>
        <w:rPr>
          <w:sz w:val="24"/>
          <w:szCs w:val="24"/>
        </w:rPr>
      </w:pPr>
      <w:r w:rsidRPr="00E80AF3">
        <w:rPr>
          <w:sz w:val="24"/>
          <w:szCs w:val="24"/>
        </w:rPr>
        <w:t xml:space="preserve">от </w:t>
      </w:r>
      <w:r w:rsidR="00367CD3" w:rsidRPr="00367CD3">
        <w:rPr>
          <w:sz w:val="24"/>
          <w:szCs w:val="24"/>
        </w:rPr>
        <w:t>07</w:t>
      </w:r>
      <w:r w:rsidRPr="00E80AF3">
        <w:rPr>
          <w:sz w:val="24"/>
          <w:szCs w:val="24"/>
        </w:rPr>
        <w:t xml:space="preserve"> мая 2026 года № 2</w:t>
      </w:r>
      <w:r w:rsidR="00367CD3" w:rsidRPr="00367CD3">
        <w:rPr>
          <w:sz w:val="24"/>
          <w:szCs w:val="24"/>
        </w:rPr>
        <w:t>15</w:t>
      </w:r>
    </w:p>
    <w:p w:rsidR="00E80AF3" w:rsidRPr="00E80AF3" w:rsidRDefault="00E80AF3" w:rsidP="00E80AF3">
      <w:pPr>
        <w:autoSpaceDE w:val="0"/>
        <w:autoSpaceDN w:val="0"/>
        <w:adjustRightInd w:val="0"/>
        <w:jc w:val="right"/>
      </w:pPr>
    </w:p>
    <w:p w:rsidR="00E80AF3" w:rsidRPr="00E80AF3" w:rsidRDefault="00E80AF3" w:rsidP="00E80AF3">
      <w:pPr>
        <w:shd w:val="clear" w:color="auto" w:fill="FFFFFF"/>
        <w:tabs>
          <w:tab w:val="left" w:pos="2268"/>
        </w:tabs>
        <w:jc w:val="center"/>
        <w:rPr>
          <w:b/>
          <w:bCs/>
          <w:color w:val="111111"/>
          <w:szCs w:val="28"/>
        </w:rPr>
      </w:pPr>
    </w:p>
    <w:p w:rsidR="006A510D" w:rsidRDefault="00E80AF3" w:rsidP="00E80AF3">
      <w:pPr>
        <w:autoSpaceDE w:val="0"/>
        <w:autoSpaceDN w:val="0"/>
        <w:jc w:val="center"/>
        <w:rPr>
          <w:b/>
          <w:szCs w:val="28"/>
        </w:rPr>
      </w:pPr>
      <w:r w:rsidRPr="00E80AF3">
        <w:rPr>
          <w:b/>
          <w:szCs w:val="28"/>
        </w:rPr>
        <w:t>ПРОГРАММА</w:t>
      </w:r>
    </w:p>
    <w:p w:rsidR="00E80AF3" w:rsidRPr="00E80AF3" w:rsidRDefault="00E80AF3" w:rsidP="00E80AF3">
      <w:pPr>
        <w:autoSpaceDE w:val="0"/>
        <w:autoSpaceDN w:val="0"/>
        <w:jc w:val="center"/>
        <w:rPr>
          <w:b/>
          <w:szCs w:val="28"/>
        </w:rPr>
      </w:pPr>
      <w:r w:rsidRPr="00E80AF3">
        <w:rPr>
          <w:b/>
          <w:szCs w:val="28"/>
        </w:rPr>
        <w:t xml:space="preserve">профилактики рисков причинения вреда (ущерба) охраняемым законом ценностям по муниципальному земельному контролю </w:t>
      </w:r>
    </w:p>
    <w:p w:rsidR="00E80AF3" w:rsidRDefault="00E80AF3" w:rsidP="00E80AF3">
      <w:pPr>
        <w:autoSpaceDE w:val="0"/>
        <w:autoSpaceDN w:val="0"/>
        <w:jc w:val="center"/>
        <w:rPr>
          <w:b/>
          <w:szCs w:val="28"/>
        </w:rPr>
      </w:pPr>
      <w:r w:rsidRPr="00E80AF3">
        <w:rPr>
          <w:b/>
          <w:szCs w:val="28"/>
        </w:rPr>
        <w:t>на территории Городского поселения Звенигово на 2026 год</w:t>
      </w:r>
    </w:p>
    <w:p w:rsidR="001637B0" w:rsidRDefault="001637B0" w:rsidP="00E80AF3">
      <w:pPr>
        <w:autoSpaceDE w:val="0"/>
        <w:autoSpaceDN w:val="0"/>
        <w:jc w:val="center"/>
        <w:rPr>
          <w:b/>
          <w:szCs w:val="28"/>
        </w:rPr>
      </w:pPr>
    </w:p>
    <w:p w:rsidR="001637B0" w:rsidRPr="00E80AF3" w:rsidRDefault="001637B0" w:rsidP="001637B0">
      <w:pPr>
        <w:ind w:firstLine="709"/>
        <w:jc w:val="both"/>
        <w:rPr>
          <w:szCs w:val="28"/>
        </w:rPr>
      </w:pPr>
      <w:r w:rsidRPr="001637B0">
        <w:rPr>
          <w:szCs w:val="28"/>
        </w:rPr>
        <w:t>Настоящая программа профилактики рисков причинения вреда (ущерба) охраняемым законом ценностям при осуществлении муниципального земельного контроля (далее – Программа)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земельного контроля.</w:t>
      </w:r>
    </w:p>
    <w:p w:rsidR="00E80AF3" w:rsidRPr="00E80AF3" w:rsidRDefault="00E80AF3" w:rsidP="00E80AF3">
      <w:pPr>
        <w:autoSpaceDN w:val="0"/>
        <w:jc w:val="center"/>
        <w:textAlignment w:val="baseline"/>
        <w:rPr>
          <w:b/>
          <w:szCs w:val="28"/>
        </w:rPr>
      </w:pPr>
    </w:p>
    <w:p w:rsidR="001637B0" w:rsidRPr="001637B0" w:rsidRDefault="001637B0" w:rsidP="001637B0">
      <w:pPr>
        <w:ind w:left="709"/>
        <w:jc w:val="center"/>
        <w:rPr>
          <w:b/>
          <w:szCs w:val="28"/>
        </w:rPr>
      </w:pPr>
      <w:r w:rsidRPr="001637B0">
        <w:rPr>
          <w:b/>
          <w:szCs w:val="28"/>
          <w:lang w:val="en-US"/>
        </w:rPr>
        <w:t>I</w:t>
      </w:r>
      <w:r w:rsidRPr="001637B0">
        <w:rPr>
          <w:b/>
          <w:szCs w:val="28"/>
        </w:rPr>
        <w:t xml:space="preserve">. Анализ текущего состояния осуществления </w:t>
      </w:r>
    </w:p>
    <w:p w:rsidR="00E80AF3" w:rsidRDefault="001637B0" w:rsidP="001637B0">
      <w:pPr>
        <w:autoSpaceDE w:val="0"/>
        <w:autoSpaceDN w:val="0"/>
        <w:jc w:val="center"/>
        <w:outlineLvl w:val="1"/>
        <w:rPr>
          <w:b/>
          <w:szCs w:val="28"/>
        </w:rPr>
      </w:pPr>
      <w:r w:rsidRPr="001637B0">
        <w:rPr>
          <w:b/>
          <w:szCs w:val="28"/>
        </w:rPr>
        <w:t>муниципального земельного контроля, описание текущего развития профилактической деятельности органа муниципального земельного контроля, характеристика проблем</w:t>
      </w:r>
      <w:r>
        <w:rPr>
          <w:b/>
          <w:szCs w:val="28"/>
        </w:rPr>
        <w:t xml:space="preserve">, на решение которых направлена </w:t>
      </w:r>
      <w:r w:rsidRPr="001637B0">
        <w:rPr>
          <w:b/>
          <w:szCs w:val="28"/>
        </w:rPr>
        <w:t>Программа</w:t>
      </w:r>
    </w:p>
    <w:p w:rsidR="00AF7A69" w:rsidRDefault="00AF7A69" w:rsidP="00E80AF3">
      <w:pPr>
        <w:autoSpaceDE w:val="0"/>
        <w:autoSpaceDN w:val="0"/>
        <w:jc w:val="center"/>
        <w:outlineLvl w:val="1"/>
        <w:rPr>
          <w:b/>
          <w:szCs w:val="28"/>
        </w:rPr>
      </w:pPr>
    </w:p>
    <w:p w:rsidR="0033120D" w:rsidRPr="0033120D" w:rsidRDefault="0033120D" w:rsidP="0033120D">
      <w:pPr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33120D">
        <w:rPr>
          <w:rFonts w:eastAsia="Calibri"/>
          <w:szCs w:val="28"/>
          <w:lang w:eastAsia="en-US"/>
        </w:rPr>
        <w:t xml:space="preserve">Муниципальный контроль в </w:t>
      </w:r>
      <w:r w:rsidRPr="0033120D">
        <w:rPr>
          <w:szCs w:val="28"/>
        </w:rPr>
        <w:t>границах городского поселения Звенигово</w:t>
      </w:r>
      <w:r w:rsidRPr="0033120D">
        <w:rPr>
          <w:rFonts w:eastAsia="Calibri"/>
          <w:szCs w:val="28"/>
          <w:lang w:eastAsia="en-US"/>
        </w:rPr>
        <w:t xml:space="preserve"> в соответствии с Федеральным законом от 06.10.2003 № 131-ФЗ «Об общих принципах местного самоуправления в Российской Федерации», решением Собрания депутатов городского поселения Звенигово от 29 апреля 2026 года № 88 «Об утверждении Положения о муниципальном земельном контроле в границах городского поселения Звенигово </w:t>
      </w:r>
      <w:proofErr w:type="spellStart"/>
      <w:r w:rsidRPr="0033120D">
        <w:rPr>
          <w:rFonts w:eastAsia="Calibri"/>
          <w:szCs w:val="28"/>
          <w:lang w:eastAsia="en-US"/>
        </w:rPr>
        <w:t>Звениговского</w:t>
      </w:r>
      <w:proofErr w:type="spellEnd"/>
      <w:r w:rsidRPr="0033120D">
        <w:rPr>
          <w:rFonts w:eastAsia="Calibri"/>
          <w:szCs w:val="28"/>
          <w:lang w:eastAsia="en-US"/>
        </w:rPr>
        <w:t xml:space="preserve"> муниципального района Республики Марий Эл» осуществляется </w:t>
      </w:r>
      <w:proofErr w:type="spellStart"/>
      <w:r w:rsidRPr="0033120D">
        <w:rPr>
          <w:rFonts w:eastAsia="Calibri"/>
          <w:szCs w:val="28"/>
          <w:lang w:eastAsia="en-US"/>
        </w:rPr>
        <w:t>Звениговской</w:t>
      </w:r>
      <w:proofErr w:type="spellEnd"/>
      <w:r w:rsidRPr="0033120D">
        <w:rPr>
          <w:rFonts w:eastAsia="Calibri"/>
          <w:szCs w:val="28"/>
          <w:lang w:eastAsia="en-US"/>
        </w:rPr>
        <w:t xml:space="preserve"> городской администрацией </w:t>
      </w:r>
      <w:proofErr w:type="spellStart"/>
      <w:r w:rsidRPr="0033120D">
        <w:rPr>
          <w:rFonts w:eastAsia="Calibri"/>
          <w:szCs w:val="28"/>
          <w:lang w:eastAsia="en-US"/>
        </w:rPr>
        <w:t>Звениговского</w:t>
      </w:r>
      <w:proofErr w:type="spellEnd"/>
      <w:r w:rsidRPr="0033120D">
        <w:rPr>
          <w:rFonts w:eastAsia="Calibri"/>
          <w:szCs w:val="28"/>
          <w:lang w:eastAsia="en-US"/>
        </w:rPr>
        <w:t xml:space="preserve"> муниципального района</w:t>
      </w:r>
      <w:proofErr w:type="gramEnd"/>
      <w:r w:rsidRPr="0033120D">
        <w:rPr>
          <w:rFonts w:eastAsia="Calibri"/>
          <w:szCs w:val="28"/>
          <w:lang w:eastAsia="en-US"/>
        </w:rPr>
        <w:t xml:space="preserve"> Республики Марий Эл</w:t>
      </w:r>
      <w:r>
        <w:rPr>
          <w:rFonts w:eastAsia="Calibri"/>
          <w:szCs w:val="28"/>
          <w:lang w:eastAsia="en-US"/>
        </w:rPr>
        <w:t xml:space="preserve"> (далее – Администрация)</w:t>
      </w:r>
      <w:r w:rsidRPr="0033120D">
        <w:rPr>
          <w:rFonts w:eastAsia="Calibri"/>
          <w:szCs w:val="28"/>
          <w:lang w:eastAsia="en-US"/>
        </w:rPr>
        <w:t>.</w:t>
      </w:r>
    </w:p>
    <w:p w:rsidR="001637B0" w:rsidRPr="001637B0" w:rsidRDefault="001637B0" w:rsidP="001637B0">
      <w:pPr>
        <w:ind w:firstLine="709"/>
        <w:jc w:val="both"/>
        <w:rPr>
          <w:szCs w:val="28"/>
        </w:rPr>
      </w:pPr>
      <w:r w:rsidRPr="001637B0">
        <w:rPr>
          <w:szCs w:val="28"/>
        </w:rPr>
        <w:t xml:space="preserve">Объектами при осуществлении муниципального земельного контроля являются: земельные участки, части земельных участков, расположенные в границах </w:t>
      </w:r>
      <w:r>
        <w:rPr>
          <w:szCs w:val="28"/>
        </w:rPr>
        <w:t>г</w:t>
      </w:r>
      <w:r w:rsidR="00F511D9">
        <w:rPr>
          <w:szCs w:val="28"/>
        </w:rPr>
        <w:t>о</w:t>
      </w:r>
      <w:r>
        <w:rPr>
          <w:szCs w:val="28"/>
        </w:rPr>
        <w:t xml:space="preserve">родского поселения Звенигово </w:t>
      </w:r>
      <w:proofErr w:type="spellStart"/>
      <w:r>
        <w:rPr>
          <w:szCs w:val="28"/>
        </w:rPr>
        <w:t>Звениговского</w:t>
      </w:r>
      <w:proofErr w:type="spellEnd"/>
      <w:r w:rsidRPr="001637B0">
        <w:rPr>
          <w:szCs w:val="28"/>
        </w:rPr>
        <w:t xml:space="preserve"> муниципального района Республики Марий Эл.</w:t>
      </w:r>
    </w:p>
    <w:p w:rsidR="001637B0" w:rsidRPr="001637B0" w:rsidRDefault="001637B0" w:rsidP="001637B0">
      <w:pPr>
        <w:ind w:firstLine="709"/>
        <w:jc w:val="both"/>
        <w:rPr>
          <w:szCs w:val="28"/>
        </w:rPr>
      </w:pPr>
      <w:r w:rsidRPr="001637B0">
        <w:rPr>
          <w:szCs w:val="28"/>
        </w:rPr>
        <w:t xml:space="preserve">Контролируемыми лицами при осуществлении муниципального земельного контроля являются граждане, в том числе осуществляющие деятельность в качестве индивидуальных предпринимателей, организации, в том числе коммерческие и некоммерческие организации любых форм собственности и организационно-правовых форм. </w:t>
      </w:r>
    </w:p>
    <w:p w:rsidR="001637B0" w:rsidRPr="001637B0" w:rsidRDefault="001637B0" w:rsidP="001637B0">
      <w:pPr>
        <w:ind w:firstLine="709"/>
        <w:jc w:val="both"/>
        <w:rPr>
          <w:szCs w:val="28"/>
        </w:rPr>
      </w:pPr>
      <w:r w:rsidRPr="001637B0">
        <w:rPr>
          <w:szCs w:val="28"/>
        </w:rPr>
        <w:t xml:space="preserve">Главной задачей </w:t>
      </w:r>
      <w:r w:rsidR="0033120D">
        <w:rPr>
          <w:szCs w:val="28"/>
        </w:rPr>
        <w:t>Администрации</w:t>
      </w:r>
      <w:r w:rsidRPr="001637B0">
        <w:rPr>
          <w:szCs w:val="28"/>
        </w:rPr>
        <w:t xml:space="preserve"> при осуществлении муниципального земельного контроля является переориентация контрольной деятельности на усиление профилактической работы в отношении всех объектов контроля, обеспечивая приоритет проведению профилактики.</w:t>
      </w:r>
    </w:p>
    <w:p w:rsidR="0033120D" w:rsidRDefault="001637B0" w:rsidP="001637B0">
      <w:pPr>
        <w:ind w:firstLine="709"/>
        <w:jc w:val="both"/>
        <w:rPr>
          <w:szCs w:val="28"/>
        </w:rPr>
      </w:pPr>
      <w:r w:rsidRPr="001637B0">
        <w:rPr>
          <w:szCs w:val="28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</w:t>
      </w:r>
      <w:r w:rsidRPr="001637B0">
        <w:rPr>
          <w:szCs w:val="28"/>
        </w:rPr>
        <w:lastRenderedPageBreak/>
        <w:t>правовыми актами в сфере муниципального земельного контроля, устранения причин, факторов и условий, спос</w:t>
      </w:r>
      <w:r w:rsidR="0033120D">
        <w:rPr>
          <w:szCs w:val="28"/>
        </w:rPr>
        <w:t>обствующих указанным нарушениям.</w:t>
      </w:r>
    </w:p>
    <w:p w:rsidR="001637B0" w:rsidRPr="001637B0" w:rsidRDefault="001637B0" w:rsidP="001637B0">
      <w:pPr>
        <w:ind w:firstLine="709"/>
        <w:jc w:val="both"/>
        <w:rPr>
          <w:szCs w:val="28"/>
        </w:rPr>
      </w:pPr>
      <w:r w:rsidRPr="001637B0">
        <w:rPr>
          <w:szCs w:val="28"/>
        </w:rPr>
        <w:t xml:space="preserve"> </w:t>
      </w:r>
      <w:r w:rsidR="0033120D">
        <w:rPr>
          <w:szCs w:val="28"/>
        </w:rPr>
        <w:t>В</w:t>
      </w:r>
      <w:r w:rsidRPr="001637B0">
        <w:rPr>
          <w:szCs w:val="28"/>
        </w:rPr>
        <w:t xml:space="preserve"> 202</w:t>
      </w:r>
      <w:r w:rsidR="0033120D">
        <w:rPr>
          <w:szCs w:val="28"/>
        </w:rPr>
        <w:t>5</w:t>
      </w:r>
      <w:r w:rsidRPr="001637B0">
        <w:rPr>
          <w:szCs w:val="28"/>
        </w:rPr>
        <w:t xml:space="preserve"> году в целях профилактики нарушений обязательных требований на официальном сайте администрации </w:t>
      </w:r>
      <w:proofErr w:type="spellStart"/>
      <w:r w:rsidR="00367CD3">
        <w:rPr>
          <w:szCs w:val="28"/>
        </w:rPr>
        <w:t>Звениговского</w:t>
      </w:r>
      <w:proofErr w:type="spellEnd"/>
      <w:r w:rsidRPr="001637B0">
        <w:rPr>
          <w:szCs w:val="28"/>
        </w:rPr>
        <w:t xml:space="preserve"> муниципального района в информационно-телекоммуникационной сети «Интернет» обеспечено размещение информации по вопросам проведения муниципального земельного контроля, в том числе:</w:t>
      </w:r>
    </w:p>
    <w:p w:rsidR="001637B0" w:rsidRPr="001637B0" w:rsidRDefault="001637B0" w:rsidP="001637B0">
      <w:pPr>
        <w:ind w:firstLine="709"/>
        <w:jc w:val="both"/>
        <w:rPr>
          <w:szCs w:val="28"/>
        </w:rPr>
      </w:pPr>
      <w:r w:rsidRPr="001637B0">
        <w:rPr>
          <w:szCs w:val="28"/>
        </w:rPr>
        <w:t>- нормативных правовых актов, содержащих обязательные требования, проверка соблюдения которых является предметом муниципального земельного контроля;</w:t>
      </w:r>
    </w:p>
    <w:p w:rsidR="001637B0" w:rsidRPr="001637B0" w:rsidRDefault="001637B0" w:rsidP="001637B0">
      <w:pPr>
        <w:ind w:firstLine="709"/>
        <w:jc w:val="both"/>
        <w:rPr>
          <w:szCs w:val="28"/>
        </w:rPr>
      </w:pPr>
      <w:r w:rsidRPr="001637B0">
        <w:rPr>
          <w:szCs w:val="28"/>
        </w:rPr>
        <w:t>- руководства по соблюдению обязательных требований, в том числе требований, установленных муниципальными правовыми актами;</w:t>
      </w:r>
    </w:p>
    <w:p w:rsidR="001637B0" w:rsidRPr="001637B0" w:rsidRDefault="001637B0" w:rsidP="001637B0">
      <w:pPr>
        <w:ind w:firstLine="709"/>
        <w:jc w:val="both"/>
        <w:rPr>
          <w:szCs w:val="28"/>
        </w:rPr>
      </w:pPr>
      <w:r w:rsidRPr="001637B0">
        <w:rPr>
          <w:szCs w:val="28"/>
        </w:rPr>
        <w:t>- информации о содержании новых нормативных правовых актов, устанавливающих обязательные требования, внесенных изменениях в действующие акты;</w:t>
      </w:r>
    </w:p>
    <w:p w:rsidR="001637B0" w:rsidRPr="001637B0" w:rsidRDefault="001637B0" w:rsidP="001637B0">
      <w:pPr>
        <w:ind w:firstLine="709"/>
        <w:jc w:val="both"/>
        <w:rPr>
          <w:szCs w:val="28"/>
        </w:rPr>
      </w:pPr>
      <w:r w:rsidRPr="001637B0">
        <w:rPr>
          <w:szCs w:val="28"/>
        </w:rPr>
        <w:t>- докладов о муниципальном земельном контроле.</w:t>
      </w:r>
    </w:p>
    <w:p w:rsidR="001637B0" w:rsidRPr="001637B0" w:rsidRDefault="001637B0" w:rsidP="001637B0">
      <w:pPr>
        <w:ind w:firstLine="709"/>
        <w:jc w:val="both"/>
        <w:rPr>
          <w:szCs w:val="28"/>
        </w:rPr>
      </w:pPr>
      <w:r w:rsidRPr="001637B0">
        <w:rPr>
          <w:szCs w:val="28"/>
        </w:rPr>
        <w:t>На регулярной основе давались консультации в ходе личных приемов, а также посредством телефонной связи и письменных ответов на обращения.</w:t>
      </w:r>
    </w:p>
    <w:p w:rsidR="001637B0" w:rsidRPr="001637B0" w:rsidRDefault="001637B0" w:rsidP="001637B0">
      <w:pPr>
        <w:ind w:firstLine="709"/>
        <w:jc w:val="both"/>
        <w:rPr>
          <w:szCs w:val="28"/>
        </w:rPr>
      </w:pPr>
    </w:p>
    <w:p w:rsidR="001637B0" w:rsidRPr="001637B0" w:rsidRDefault="001637B0" w:rsidP="001637B0">
      <w:pPr>
        <w:ind w:firstLine="709"/>
        <w:jc w:val="center"/>
        <w:rPr>
          <w:szCs w:val="28"/>
        </w:rPr>
      </w:pPr>
      <w:r w:rsidRPr="001637B0">
        <w:rPr>
          <w:b/>
          <w:szCs w:val="28"/>
          <w:lang w:val="en-US"/>
        </w:rPr>
        <w:t>II</w:t>
      </w:r>
      <w:r w:rsidRPr="001637B0">
        <w:rPr>
          <w:b/>
          <w:szCs w:val="28"/>
        </w:rPr>
        <w:t>. Цели и задачи реализации Программы</w:t>
      </w:r>
    </w:p>
    <w:p w:rsidR="001637B0" w:rsidRPr="001637B0" w:rsidRDefault="001637B0" w:rsidP="001637B0">
      <w:pPr>
        <w:ind w:firstLine="709"/>
        <w:jc w:val="both"/>
        <w:rPr>
          <w:szCs w:val="28"/>
        </w:rPr>
      </w:pPr>
    </w:p>
    <w:p w:rsidR="001637B0" w:rsidRPr="001637B0" w:rsidRDefault="001637B0" w:rsidP="001637B0">
      <w:pPr>
        <w:numPr>
          <w:ilvl w:val="0"/>
          <w:numId w:val="11"/>
        </w:numPr>
        <w:contextualSpacing/>
        <w:jc w:val="both"/>
        <w:rPr>
          <w:szCs w:val="28"/>
        </w:rPr>
      </w:pPr>
      <w:r w:rsidRPr="001637B0">
        <w:rPr>
          <w:szCs w:val="28"/>
        </w:rPr>
        <w:t>Целями реализации Программы являются:</w:t>
      </w:r>
    </w:p>
    <w:p w:rsidR="001637B0" w:rsidRPr="001637B0" w:rsidRDefault="001637B0" w:rsidP="001637B0">
      <w:pPr>
        <w:ind w:firstLine="709"/>
        <w:contextualSpacing/>
        <w:jc w:val="both"/>
        <w:rPr>
          <w:szCs w:val="28"/>
        </w:rPr>
      </w:pPr>
      <w:r w:rsidRPr="001637B0">
        <w:rPr>
          <w:szCs w:val="28"/>
        </w:rPr>
        <w:t>- предупреждение нарушений обязательных требований в сфере муниципального земельного контроля;</w:t>
      </w:r>
    </w:p>
    <w:p w:rsidR="001637B0" w:rsidRPr="001637B0" w:rsidRDefault="001637B0" w:rsidP="001637B0">
      <w:pPr>
        <w:ind w:firstLine="709"/>
        <w:contextualSpacing/>
        <w:jc w:val="both"/>
        <w:rPr>
          <w:szCs w:val="28"/>
        </w:rPr>
      </w:pPr>
      <w:r w:rsidRPr="001637B0">
        <w:rPr>
          <w:szCs w:val="28"/>
        </w:rPr>
        <w:t>- 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1637B0" w:rsidRPr="001637B0" w:rsidRDefault="001637B0" w:rsidP="001637B0">
      <w:pPr>
        <w:ind w:firstLine="709"/>
        <w:contextualSpacing/>
        <w:jc w:val="both"/>
        <w:rPr>
          <w:szCs w:val="28"/>
        </w:rPr>
      </w:pPr>
      <w:r w:rsidRPr="001637B0">
        <w:rPr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1637B0" w:rsidRPr="001637B0" w:rsidRDefault="001637B0" w:rsidP="001637B0">
      <w:pPr>
        <w:ind w:firstLine="709"/>
        <w:contextualSpacing/>
        <w:jc w:val="both"/>
        <w:rPr>
          <w:szCs w:val="28"/>
        </w:rPr>
      </w:pPr>
      <w:r w:rsidRPr="001637B0">
        <w:rPr>
          <w:szCs w:val="28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1637B0" w:rsidRPr="001637B0" w:rsidRDefault="001637B0" w:rsidP="001637B0">
      <w:pPr>
        <w:ind w:firstLine="709"/>
        <w:contextualSpacing/>
        <w:jc w:val="both"/>
        <w:rPr>
          <w:szCs w:val="28"/>
        </w:rPr>
      </w:pPr>
      <w:r w:rsidRPr="001637B0">
        <w:rPr>
          <w:szCs w:val="28"/>
        </w:rPr>
        <w:t>- повышение прозрачности системы контрольно-надзорной деятельности.</w:t>
      </w:r>
    </w:p>
    <w:p w:rsidR="001637B0" w:rsidRPr="001637B0" w:rsidRDefault="001637B0" w:rsidP="001637B0">
      <w:pPr>
        <w:ind w:firstLine="709"/>
        <w:contextualSpacing/>
        <w:jc w:val="both"/>
        <w:rPr>
          <w:szCs w:val="28"/>
        </w:rPr>
      </w:pPr>
      <w:r w:rsidRPr="001637B0">
        <w:rPr>
          <w:szCs w:val="28"/>
        </w:rPr>
        <w:t>2. Задачами реализации Программы являются:</w:t>
      </w:r>
    </w:p>
    <w:p w:rsidR="001637B0" w:rsidRPr="001637B0" w:rsidRDefault="001637B0" w:rsidP="001637B0">
      <w:pPr>
        <w:ind w:firstLine="709"/>
        <w:contextualSpacing/>
        <w:jc w:val="both"/>
        <w:rPr>
          <w:szCs w:val="28"/>
        </w:rPr>
      </w:pPr>
      <w:r w:rsidRPr="001637B0">
        <w:rPr>
          <w:szCs w:val="28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:rsidR="001637B0" w:rsidRPr="001637B0" w:rsidRDefault="001637B0" w:rsidP="001637B0">
      <w:pPr>
        <w:ind w:firstLine="709"/>
        <w:contextualSpacing/>
        <w:jc w:val="both"/>
        <w:rPr>
          <w:szCs w:val="28"/>
        </w:rPr>
      </w:pPr>
      <w:r w:rsidRPr="001637B0">
        <w:rPr>
          <w:szCs w:val="28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1637B0" w:rsidRPr="001637B0" w:rsidRDefault="001637B0" w:rsidP="001637B0">
      <w:pPr>
        <w:ind w:firstLine="709"/>
        <w:contextualSpacing/>
        <w:jc w:val="both"/>
        <w:rPr>
          <w:szCs w:val="28"/>
        </w:rPr>
      </w:pPr>
      <w:r w:rsidRPr="001637B0">
        <w:rPr>
          <w:szCs w:val="28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1637B0" w:rsidRPr="001637B0" w:rsidRDefault="001637B0" w:rsidP="001637B0">
      <w:pPr>
        <w:ind w:firstLine="709"/>
        <w:contextualSpacing/>
        <w:jc w:val="both"/>
        <w:rPr>
          <w:szCs w:val="28"/>
        </w:rPr>
      </w:pPr>
      <w:r w:rsidRPr="001637B0">
        <w:rPr>
          <w:szCs w:val="28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1637B0" w:rsidRPr="001637B0" w:rsidRDefault="001637B0" w:rsidP="001637B0">
      <w:pPr>
        <w:ind w:firstLine="709"/>
        <w:contextualSpacing/>
        <w:jc w:val="both"/>
        <w:rPr>
          <w:szCs w:val="28"/>
        </w:rPr>
      </w:pPr>
      <w:r w:rsidRPr="001637B0">
        <w:rPr>
          <w:szCs w:val="28"/>
        </w:rPr>
        <w:t xml:space="preserve">- регулярная ревизия обязательных требований и принятие мер к обеспечению реального влияния на подконтрольную сферу комплекса </w:t>
      </w:r>
      <w:r w:rsidRPr="001637B0">
        <w:rPr>
          <w:szCs w:val="28"/>
        </w:rPr>
        <w:lastRenderedPageBreak/>
        <w:t>обязательных требований, соблюдение которых составляет предмет муниципального контроля;</w:t>
      </w:r>
    </w:p>
    <w:p w:rsidR="001637B0" w:rsidRPr="001637B0" w:rsidRDefault="001637B0" w:rsidP="001637B0">
      <w:pPr>
        <w:ind w:firstLine="709"/>
        <w:contextualSpacing/>
        <w:jc w:val="both"/>
        <w:rPr>
          <w:szCs w:val="28"/>
        </w:rPr>
      </w:pPr>
      <w:r w:rsidRPr="001637B0">
        <w:rPr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1637B0" w:rsidRPr="001637B0" w:rsidRDefault="001637B0" w:rsidP="001637B0">
      <w:pPr>
        <w:ind w:firstLine="709"/>
        <w:contextualSpacing/>
        <w:jc w:val="both"/>
        <w:rPr>
          <w:szCs w:val="28"/>
        </w:rPr>
      </w:pPr>
      <w:r w:rsidRPr="001637B0">
        <w:rPr>
          <w:szCs w:val="28"/>
        </w:rPr>
        <w:t>- создание и внедрение мер системы позитивной профилактики;</w:t>
      </w:r>
    </w:p>
    <w:p w:rsidR="001637B0" w:rsidRPr="001637B0" w:rsidRDefault="001637B0" w:rsidP="001637B0">
      <w:pPr>
        <w:ind w:firstLine="709"/>
        <w:contextualSpacing/>
        <w:jc w:val="both"/>
        <w:rPr>
          <w:szCs w:val="28"/>
        </w:rPr>
      </w:pPr>
      <w:r w:rsidRPr="001637B0">
        <w:rPr>
          <w:szCs w:val="28"/>
        </w:rPr>
        <w:t>-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1637B0" w:rsidRPr="001637B0" w:rsidRDefault="001637B0" w:rsidP="001637B0">
      <w:pPr>
        <w:ind w:firstLine="709"/>
        <w:contextualSpacing/>
        <w:jc w:val="both"/>
        <w:rPr>
          <w:szCs w:val="28"/>
        </w:rPr>
      </w:pPr>
      <w:r w:rsidRPr="001637B0">
        <w:rPr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1637B0" w:rsidRPr="001637B0" w:rsidRDefault="001637B0" w:rsidP="001637B0">
      <w:pPr>
        <w:ind w:firstLine="709"/>
        <w:contextualSpacing/>
        <w:jc w:val="both"/>
        <w:rPr>
          <w:szCs w:val="28"/>
        </w:rPr>
      </w:pPr>
    </w:p>
    <w:p w:rsidR="001637B0" w:rsidRPr="001637B0" w:rsidRDefault="001637B0" w:rsidP="001637B0">
      <w:pPr>
        <w:ind w:firstLine="709"/>
        <w:contextualSpacing/>
        <w:jc w:val="center"/>
        <w:rPr>
          <w:b/>
          <w:szCs w:val="28"/>
        </w:rPr>
      </w:pPr>
      <w:r w:rsidRPr="001637B0">
        <w:rPr>
          <w:b/>
          <w:szCs w:val="28"/>
          <w:lang w:val="en-US"/>
        </w:rPr>
        <w:t>III</w:t>
      </w:r>
      <w:r w:rsidRPr="001637B0">
        <w:rPr>
          <w:b/>
          <w:szCs w:val="28"/>
        </w:rPr>
        <w:t>. Перечень профилактических мероприятий, сроки (периодичность) их проведения</w:t>
      </w:r>
    </w:p>
    <w:p w:rsidR="001637B0" w:rsidRPr="001637B0" w:rsidRDefault="001637B0" w:rsidP="001637B0">
      <w:pPr>
        <w:ind w:firstLine="709"/>
        <w:contextualSpacing/>
        <w:jc w:val="center"/>
        <w:rPr>
          <w:szCs w:val="28"/>
        </w:rPr>
      </w:pPr>
    </w:p>
    <w:p w:rsidR="001637B0" w:rsidRPr="001637B0" w:rsidRDefault="00367CD3" w:rsidP="001637B0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1</w:t>
      </w:r>
      <w:proofErr w:type="gramStart"/>
      <w:r>
        <w:rPr>
          <w:szCs w:val="28"/>
        </w:rPr>
        <w:t xml:space="preserve"> </w:t>
      </w:r>
      <w:r w:rsidR="001637B0" w:rsidRPr="001637B0">
        <w:rPr>
          <w:szCs w:val="28"/>
        </w:rPr>
        <w:t>В</w:t>
      </w:r>
      <w:proofErr w:type="gramEnd"/>
      <w:r w:rsidR="001637B0" w:rsidRPr="001637B0">
        <w:rPr>
          <w:szCs w:val="28"/>
        </w:rPr>
        <w:t xml:space="preserve"> соответствии с Положением о муниципальном земельном контроле в границах </w:t>
      </w:r>
      <w:r>
        <w:rPr>
          <w:szCs w:val="28"/>
        </w:rPr>
        <w:t>городского поселения Звенигово муниципального района Р</w:t>
      </w:r>
      <w:r w:rsidR="001637B0" w:rsidRPr="001637B0">
        <w:rPr>
          <w:szCs w:val="28"/>
        </w:rPr>
        <w:t>еспублики Марий Эл проводятся следующие профилактические мероприятия:</w:t>
      </w:r>
    </w:p>
    <w:p w:rsidR="00367CD3" w:rsidRPr="00367CD3" w:rsidRDefault="00367CD3" w:rsidP="00367CD3">
      <w:pPr>
        <w:ind w:firstLine="709"/>
        <w:contextualSpacing/>
        <w:jc w:val="both"/>
        <w:rPr>
          <w:rFonts w:eastAsia="Calibri"/>
          <w:szCs w:val="28"/>
        </w:rPr>
      </w:pPr>
      <w:r w:rsidRPr="00367CD3">
        <w:rPr>
          <w:rFonts w:eastAsia="Calibri"/>
          <w:szCs w:val="28"/>
        </w:rPr>
        <w:t>1) информирование;</w:t>
      </w:r>
    </w:p>
    <w:p w:rsidR="00367CD3" w:rsidRPr="00367CD3" w:rsidRDefault="00367CD3" w:rsidP="00367CD3">
      <w:pPr>
        <w:ind w:firstLine="709"/>
        <w:contextualSpacing/>
        <w:jc w:val="both"/>
        <w:rPr>
          <w:rFonts w:eastAsia="Calibri"/>
          <w:szCs w:val="28"/>
        </w:rPr>
      </w:pPr>
      <w:r w:rsidRPr="00367CD3">
        <w:rPr>
          <w:rFonts w:eastAsia="Calibri"/>
          <w:szCs w:val="28"/>
        </w:rPr>
        <w:t>2) консультирование;</w:t>
      </w:r>
    </w:p>
    <w:p w:rsidR="00367CD3" w:rsidRPr="00367CD3" w:rsidRDefault="00367CD3" w:rsidP="00367CD3">
      <w:pPr>
        <w:ind w:firstLine="709"/>
        <w:contextualSpacing/>
        <w:jc w:val="both"/>
        <w:rPr>
          <w:rFonts w:eastAsia="Calibri"/>
          <w:szCs w:val="28"/>
        </w:rPr>
      </w:pPr>
      <w:r w:rsidRPr="00367CD3">
        <w:rPr>
          <w:rFonts w:eastAsia="Calibri"/>
          <w:szCs w:val="28"/>
        </w:rPr>
        <w:t>3) объявление предостережения;</w:t>
      </w:r>
    </w:p>
    <w:p w:rsidR="00367CD3" w:rsidRDefault="00367CD3" w:rsidP="00367CD3">
      <w:pPr>
        <w:ind w:firstLine="709"/>
        <w:contextualSpacing/>
        <w:jc w:val="both"/>
        <w:rPr>
          <w:rFonts w:eastAsia="Calibri"/>
          <w:szCs w:val="28"/>
        </w:rPr>
      </w:pPr>
      <w:r w:rsidRPr="00367CD3">
        <w:rPr>
          <w:rFonts w:eastAsia="Calibri"/>
          <w:szCs w:val="28"/>
        </w:rPr>
        <w:t>4) профилактический визит.</w:t>
      </w:r>
    </w:p>
    <w:p w:rsidR="001637B0" w:rsidRPr="001637B0" w:rsidRDefault="001637B0" w:rsidP="00367CD3">
      <w:pPr>
        <w:ind w:firstLine="709"/>
        <w:contextualSpacing/>
        <w:jc w:val="both"/>
        <w:rPr>
          <w:szCs w:val="28"/>
        </w:rPr>
      </w:pPr>
      <w:r w:rsidRPr="001637B0">
        <w:rPr>
          <w:szCs w:val="28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1637B0" w:rsidRPr="001637B0" w:rsidRDefault="001637B0" w:rsidP="001637B0">
      <w:pPr>
        <w:ind w:firstLine="709"/>
        <w:contextualSpacing/>
        <w:jc w:val="both"/>
        <w:rPr>
          <w:szCs w:val="28"/>
        </w:rPr>
      </w:pPr>
    </w:p>
    <w:p w:rsidR="001637B0" w:rsidRPr="001637B0" w:rsidRDefault="001637B0" w:rsidP="001637B0">
      <w:pPr>
        <w:ind w:firstLine="709"/>
        <w:contextualSpacing/>
        <w:jc w:val="center"/>
        <w:rPr>
          <w:b/>
          <w:szCs w:val="28"/>
        </w:rPr>
      </w:pPr>
      <w:r w:rsidRPr="001637B0">
        <w:rPr>
          <w:b/>
          <w:szCs w:val="28"/>
          <w:lang w:val="en-US"/>
        </w:rPr>
        <w:t>IV</w:t>
      </w:r>
      <w:r w:rsidRPr="001637B0">
        <w:rPr>
          <w:b/>
          <w:szCs w:val="28"/>
        </w:rPr>
        <w:t>. Показатели результативности и эффективности Программы</w:t>
      </w:r>
    </w:p>
    <w:p w:rsidR="001637B0" w:rsidRPr="001637B0" w:rsidRDefault="001637B0" w:rsidP="001637B0">
      <w:pPr>
        <w:ind w:firstLine="709"/>
        <w:contextualSpacing/>
        <w:jc w:val="center"/>
        <w:rPr>
          <w:szCs w:val="28"/>
        </w:rPr>
      </w:pPr>
    </w:p>
    <w:p w:rsidR="001637B0" w:rsidRPr="001637B0" w:rsidRDefault="001637B0" w:rsidP="001637B0">
      <w:pPr>
        <w:numPr>
          <w:ilvl w:val="0"/>
          <w:numId w:val="12"/>
        </w:numPr>
        <w:ind w:left="0" w:firstLine="709"/>
        <w:contextualSpacing/>
        <w:jc w:val="both"/>
        <w:rPr>
          <w:szCs w:val="28"/>
        </w:rPr>
      </w:pPr>
      <w:r w:rsidRPr="001637B0">
        <w:rPr>
          <w:szCs w:val="28"/>
        </w:rPr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1637B0" w:rsidRPr="001637B0" w:rsidRDefault="001637B0" w:rsidP="001637B0">
      <w:pPr>
        <w:ind w:left="709"/>
        <w:contextualSpacing/>
        <w:jc w:val="both"/>
        <w:rPr>
          <w:sz w:val="16"/>
          <w:szCs w:val="16"/>
        </w:rPr>
      </w:pP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5393"/>
        <w:gridCol w:w="2822"/>
      </w:tblGrid>
      <w:tr w:rsidR="001637B0" w:rsidRPr="001637B0" w:rsidTr="00472033">
        <w:tc>
          <w:tcPr>
            <w:tcW w:w="851" w:type="dxa"/>
          </w:tcPr>
          <w:p w:rsidR="001637B0" w:rsidRPr="001637B0" w:rsidRDefault="001637B0" w:rsidP="001637B0">
            <w:pPr>
              <w:contextualSpacing/>
              <w:jc w:val="center"/>
              <w:rPr>
                <w:szCs w:val="28"/>
              </w:rPr>
            </w:pPr>
            <w:r w:rsidRPr="001637B0">
              <w:rPr>
                <w:szCs w:val="28"/>
              </w:rPr>
              <w:t xml:space="preserve">№ </w:t>
            </w:r>
            <w:proofErr w:type="gramStart"/>
            <w:r w:rsidRPr="001637B0">
              <w:rPr>
                <w:szCs w:val="28"/>
              </w:rPr>
              <w:t>п</w:t>
            </w:r>
            <w:proofErr w:type="gramEnd"/>
            <w:r w:rsidRPr="001637B0">
              <w:rPr>
                <w:szCs w:val="28"/>
              </w:rPr>
              <w:t>/п</w:t>
            </w:r>
          </w:p>
        </w:tc>
        <w:tc>
          <w:tcPr>
            <w:tcW w:w="5393" w:type="dxa"/>
          </w:tcPr>
          <w:p w:rsidR="001637B0" w:rsidRPr="001637B0" w:rsidRDefault="001637B0" w:rsidP="001637B0">
            <w:pPr>
              <w:contextualSpacing/>
              <w:jc w:val="center"/>
              <w:rPr>
                <w:szCs w:val="28"/>
              </w:rPr>
            </w:pPr>
            <w:r w:rsidRPr="001637B0">
              <w:rPr>
                <w:szCs w:val="28"/>
              </w:rPr>
              <w:t>Наименование показателя</w:t>
            </w:r>
          </w:p>
        </w:tc>
        <w:tc>
          <w:tcPr>
            <w:tcW w:w="2822" w:type="dxa"/>
          </w:tcPr>
          <w:p w:rsidR="001637B0" w:rsidRPr="001637B0" w:rsidRDefault="001637B0" w:rsidP="001637B0">
            <w:pPr>
              <w:contextualSpacing/>
              <w:jc w:val="center"/>
              <w:rPr>
                <w:szCs w:val="28"/>
              </w:rPr>
            </w:pPr>
            <w:r w:rsidRPr="001637B0">
              <w:rPr>
                <w:szCs w:val="28"/>
              </w:rPr>
              <w:t>Величина</w:t>
            </w:r>
          </w:p>
        </w:tc>
      </w:tr>
      <w:tr w:rsidR="001637B0" w:rsidRPr="001637B0" w:rsidTr="00472033">
        <w:tc>
          <w:tcPr>
            <w:tcW w:w="851" w:type="dxa"/>
          </w:tcPr>
          <w:p w:rsidR="001637B0" w:rsidRPr="001637B0" w:rsidRDefault="001637B0" w:rsidP="001637B0">
            <w:pPr>
              <w:contextualSpacing/>
              <w:jc w:val="center"/>
              <w:rPr>
                <w:szCs w:val="28"/>
              </w:rPr>
            </w:pPr>
            <w:r w:rsidRPr="001637B0">
              <w:rPr>
                <w:szCs w:val="28"/>
              </w:rPr>
              <w:t>1</w:t>
            </w:r>
          </w:p>
        </w:tc>
        <w:tc>
          <w:tcPr>
            <w:tcW w:w="5393" w:type="dxa"/>
          </w:tcPr>
          <w:p w:rsidR="001637B0" w:rsidRPr="001637B0" w:rsidRDefault="001637B0" w:rsidP="001637B0">
            <w:pPr>
              <w:contextualSpacing/>
              <w:jc w:val="both"/>
              <w:rPr>
                <w:szCs w:val="28"/>
              </w:rPr>
            </w:pPr>
            <w:r w:rsidRPr="001637B0">
              <w:rPr>
                <w:szCs w:val="28"/>
              </w:rPr>
              <w:t xml:space="preserve">     Доля контролируемых лиц, удовлетворенных консультированием в общем количестве контролируемых лиц, обратившихся за консультированием</w:t>
            </w:r>
          </w:p>
        </w:tc>
        <w:tc>
          <w:tcPr>
            <w:tcW w:w="2822" w:type="dxa"/>
          </w:tcPr>
          <w:p w:rsidR="001637B0" w:rsidRPr="001637B0" w:rsidRDefault="001637B0" w:rsidP="001637B0">
            <w:pPr>
              <w:contextualSpacing/>
              <w:jc w:val="center"/>
              <w:rPr>
                <w:szCs w:val="28"/>
              </w:rPr>
            </w:pPr>
            <w:r w:rsidRPr="001637B0">
              <w:rPr>
                <w:szCs w:val="28"/>
              </w:rPr>
              <w:t xml:space="preserve">100 % от числа </w:t>
            </w:r>
            <w:proofErr w:type="gramStart"/>
            <w:r w:rsidRPr="001637B0">
              <w:rPr>
                <w:szCs w:val="28"/>
              </w:rPr>
              <w:t>обратившихся</w:t>
            </w:r>
            <w:proofErr w:type="gramEnd"/>
          </w:p>
        </w:tc>
      </w:tr>
      <w:tr w:rsidR="001637B0" w:rsidRPr="001637B0" w:rsidTr="00472033">
        <w:tc>
          <w:tcPr>
            <w:tcW w:w="851" w:type="dxa"/>
          </w:tcPr>
          <w:p w:rsidR="001637B0" w:rsidRPr="001637B0" w:rsidRDefault="001637B0" w:rsidP="001637B0">
            <w:pPr>
              <w:contextualSpacing/>
              <w:jc w:val="center"/>
              <w:rPr>
                <w:szCs w:val="28"/>
              </w:rPr>
            </w:pPr>
            <w:r w:rsidRPr="001637B0">
              <w:rPr>
                <w:szCs w:val="28"/>
              </w:rPr>
              <w:t>2</w:t>
            </w:r>
          </w:p>
        </w:tc>
        <w:tc>
          <w:tcPr>
            <w:tcW w:w="5393" w:type="dxa"/>
          </w:tcPr>
          <w:p w:rsidR="001637B0" w:rsidRPr="001637B0" w:rsidRDefault="001637B0" w:rsidP="00367CD3">
            <w:pPr>
              <w:contextualSpacing/>
              <w:jc w:val="both"/>
              <w:rPr>
                <w:szCs w:val="28"/>
              </w:rPr>
            </w:pPr>
            <w:r w:rsidRPr="001637B0">
              <w:rPr>
                <w:szCs w:val="28"/>
              </w:rPr>
              <w:t xml:space="preserve">     Полнота информации, размещенной на официальном сайте администрации </w:t>
            </w:r>
            <w:proofErr w:type="spellStart"/>
            <w:r w:rsidR="00367CD3">
              <w:rPr>
                <w:szCs w:val="28"/>
              </w:rPr>
              <w:t>Звениговского</w:t>
            </w:r>
            <w:proofErr w:type="spellEnd"/>
            <w:r w:rsidRPr="001637B0">
              <w:rPr>
                <w:szCs w:val="28"/>
              </w:rPr>
              <w:t xml:space="preserve"> муниципального района в соответствии с установленными требованиями</w:t>
            </w:r>
          </w:p>
        </w:tc>
        <w:tc>
          <w:tcPr>
            <w:tcW w:w="2822" w:type="dxa"/>
          </w:tcPr>
          <w:p w:rsidR="001637B0" w:rsidRPr="001637B0" w:rsidRDefault="001637B0" w:rsidP="001637B0">
            <w:pPr>
              <w:contextualSpacing/>
              <w:jc w:val="center"/>
              <w:rPr>
                <w:szCs w:val="28"/>
              </w:rPr>
            </w:pPr>
            <w:r w:rsidRPr="001637B0">
              <w:rPr>
                <w:szCs w:val="28"/>
              </w:rPr>
              <w:t>100 %</w:t>
            </w:r>
          </w:p>
        </w:tc>
      </w:tr>
      <w:tr w:rsidR="001637B0" w:rsidRPr="001637B0" w:rsidTr="00472033">
        <w:tc>
          <w:tcPr>
            <w:tcW w:w="851" w:type="dxa"/>
          </w:tcPr>
          <w:p w:rsidR="001637B0" w:rsidRPr="001637B0" w:rsidRDefault="001637B0" w:rsidP="001637B0">
            <w:pPr>
              <w:contextualSpacing/>
              <w:jc w:val="center"/>
              <w:rPr>
                <w:szCs w:val="28"/>
              </w:rPr>
            </w:pPr>
            <w:r w:rsidRPr="001637B0">
              <w:rPr>
                <w:szCs w:val="28"/>
              </w:rPr>
              <w:t>3</w:t>
            </w:r>
          </w:p>
        </w:tc>
        <w:tc>
          <w:tcPr>
            <w:tcW w:w="5393" w:type="dxa"/>
          </w:tcPr>
          <w:p w:rsidR="001637B0" w:rsidRPr="001637B0" w:rsidRDefault="001637B0" w:rsidP="001637B0">
            <w:pPr>
              <w:contextualSpacing/>
              <w:jc w:val="both"/>
              <w:rPr>
                <w:szCs w:val="28"/>
              </w:rPr>
            </w:pPr>
            <w:r w:rsidRPr="001637B0">
              <w:rPr>
                <w:szCs w:val="28"/>
              </w:rPr>
              <w:t xml:space="preserve">     Доля выданных предостережений по результатам рассмотрения обращений с подтвердившимися сведениями о готовящихся нарушениях обязательных требований  или признаках нарушений обязательных требований и в случае отсутствия подтвержденных данных о том, что нарушение обязательных требований </w:t>
            </w:r>
            <w:r w:rsidRPr="001637B0">
              <w:rPr>
                <w:szCs w:val="28"/>
              </w:rPr>
              <w:lastRenderedPageBreak/>
              <w:t>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1637B0">
              <w:rPr>
                <w:szCs w:val="28"/>
              </w:rPr>
              <w:t xml:space="preserve"> (%)</w:t>
            </w:r>
            <w:proofErr w:type="gramEnd"/>
          </w:p>
        </w:tc>
        <w:tc>
          <w:tcPr>
            <w:tcW w:w="2822" w:type="dxa"/>
          </w:tcPr>
          <w:p w:rsidR="001637B0" w:rsidRPr="001637B0" w:rsidRDefault="001637B0" w:rsidP="001637B0">
            <w:pPr>
              <w:contextualSpacing/>
              <w:jc w:val="center"/>
              <w:rPr>
                <w:szCs w:val="28"/>
              </w:rPr>
            </w:pPr>
            <w:r w:rsidRPr="001637B0">
              <w:rPr>
                <w:szCs w:val="28"/>
              </w:rPr>
              <w:lastRenderedPageBreak/>
              <w:t>20 % и более</w:t>
            </w:r>
          </w:p>
        </w:tc>
      </w:tr>
    </w:tbl>
    <w:p w:rsidR="001637B0" w:rsidRPr="001637B0" w:rsidRDefault="001637B0" w:rsidP="001637B0">
      <w:pPr>
        <w:numPr>
          <w:ilvl w:val="0"/>
          <w:numId w:val="12"/>
        </w:numPr>
        <w:ind w:left="0" w:firstLine="709"/>
        <w:contextualSpacing/>
        <w:jc w:val="both"/>
        <w:rPr>
          <w:szCs w:val="28"/>
        </w:rPr>
      </w:pPr>
      <w:r w:rsidRPr="001637B0">
        <w:rPr>
          <w:szCs w:val="28"/>
        </w:rPr>
        <w:lastRenderedPageBreak/>
        <w:t>Сведения о достижении показателей результативности и эффе</w:t>
      </w:r>
      <w:r w:rsidR="00367CD3">
        <w:rPr>
          <w:szCs w:val="28"/>
        </w:rPr>
        <w:t>ктивности Программы включаются Администрацией</w:t>
      </w:r>
      <w:r w:rsidRPr="001637B0">
        <w:rPr>
          <w:szCs w:val="28"/>
        </w:rPr>
        <w:t xml:space="preserve"> в состав доклада о виде муниципального контроля в соответствии со статьей 30 Федерального закона от 31.07.2021 № 248-ФЗ «О государственном контроле (надзоре) и муниципальном контроле в Российской Федерации».</w:t>
      </w:r>
    </w:p>
    <w:p w:rsidR="001637B0" w:rsidRPr="001637B0" w:rsidRDefault="001637B0" w:rsidP="001637B0">
      <w:pPr>
        <w:rPr>
          <w:szCs w:val="28"/>
        </w:rPr>
      </w:pPr>
      <w:r w:rsidRPr="001637B0">
        <w:rPr>
          <w:szCs w:val="28"/>
        </w:rPr>
        <w:br w:type="page"/>
      </w:r>
    </w:p>
    <w:p w:rsidR="001637B0" w:rsidRPr="001637B0" w:rsidRDefault="001637B0" w:rsidP="001637B0">
      <w:pPr>
        <w:autoSpaceDE w:val="0"/>
        <w:autoSpaceDN w:val="0"/>
        <w:adjustRightInd w:val="0"/>
        <w:ind w:left="5670"/>
        <w:jc w:val="center"/>
        <w:rPr>
          <w:szCs w:val="28"/>
        </w:rPr>
      </w:pPr>
      <w:r w:rsidRPr="001637B0">
        <w:rPr>
          <w:sz w:val="20"/>
        </w:rPr>
        <w:lastRenderedPageBreak/>
        <w:t>Приложение к Программе</w:t>
      </w:r>
    </w:p>
    <w:p w:rsidR="001637B0" w:rsidRPr="001637B0" w:rsidRDefault="001637B0" w:rsidP="001637B0">
      <w:pPr>
        <w:ind w:left="709"/>
        <w:contextualSpacing/>
        <w:jc w:val="both"/>
        <w:rPr>
          <w:szCs w:val="28"/>
        </w:rPr>
      </w:pPr>
    </w:p>
    <w:p w:rsidR="001637B0" w:rsidRPr="001637B0" w:rsidRDefault="001637B0" w:rsidP="001637B0">
      <w:pPr>
        <w:ind w:left="709"/>
        <w:contextualSpacing/>
        <w:jc w:val="center"/>
        <w:rPr>
          <w:b/>
          <w:szCs w:val="28"/>
        </w:rPr>
      </w:pPr>
      <w:r w:rsidRPr="001637B0">
        <w:rPr>
          <w:b/>
          <w:szCs w:val="28"/>
        </w:rPr>
        <w:t xml:space="preserve">Перечень профилактических мероприятий, </w:t>
      </w:r>
    </w:p>
    <w:p w:rsidR="001637B0" w:rsidRPr="001637B0" w:rsidRDefault="001637B0" w:rsidP="001637B0">
      <w:pPr>
        <w:ind w:left="709"/>
        <w:contextualSpacing/>
        <w:jc w:val="center"/>
        <w:rPr>
          <w:b/>
          <w:szCs w:val="28"/>
        </w:rPr>
      </w:pPr>
      <w:r w:rsidRPr="001637B0">
        <w:rPr>
          <w:b/>
          <w:szCs w:val="28"/>
        </w:rPr>
        <w:t>сроки (периодичность) их проведения</w:t>
      </w:r>
    </w:p>
    <w:p w:rsidR="001637B0" w:rsidRPr="001637B0" w:rsidRDefault="001637B0" w:rsidP="001637B0">
      <w:pPr>
        <w:ind w:left="709"/>
        <w:contextualSpacing/>
        <w:jc w:val="center"/>
        <w:rPr>
          <w:sz w:val="16"/>
          <w:szCs w:val="16"/>
        </w:rPr>
      </w:pPr>
    </w:p>
    <w:tbl>
      <w:tblPr>
        <w:tblStyle w:val="1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68"/>
        <w:gridCol w:w="1600"/>
        <w:gridCol w:w="3544"/>
        <w:gridCol w:w="1559"/>
        <w:gridCol w:w="1695"/>
      </w:tblGrid>
      <w:tr w:rsidR="001637B0" w:rsidRPr="001637B0" w:rsidTr="00472033">
        <w:tc>
          <w:tcPr>
            <w:tcW w:w="668" w:type="dxa"/>
            <w:vAlign w:val="center"/>
          </w:tcPr>
          <w:p w:rsidR="001637B0" w:rsidRPr="001637B0" w:rsidRDefault="001637B0" w:rsidP="001637B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637B0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1637B0">
              <w:rPr>
                <w:b/>
                <w:sz w:val="24"/>
                <w:szCs w:val="24"/>
              </w:rPr>
              <w:t>п</w:t>
            </w:r>
            <w:proofErr w:type="gramEnd"/>
            <w:r w:rsidRPr="001637B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600" w:type="dxa"/>
            <w:vAlign w:val="center"/>
          </w:tcPr>
          <w:p w:rsidR="001637B0" w:rsidRPr="001637B0" w:rsidRDefault="001637B0" w:rsidP="001637B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637B0">
              <w:rPr>
                <w:b/>
                <w:sz w:val="24"/>
                <w:szCs w:val="24"/>
              </w:rPr>
              <w:t>Вид мероприятия</w:t>
            </w:r>
          </w:p>
        </w:tc>
        <w:tc>
          <w:tcPr>
            <w:tcW w:w="3544" w:type="dxa"/>
            <w:vAlign w:val="center"/>
          </w:tcPr>
          <w:p w:rsidR="001637B0" w:rsidRPr="001637B0" w:rsidRDefault="001637B0" w:rsidP="001637B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637B0">
              <w:rPr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1559" w:type="dxa"/>
            <w:vAlign w:val="center"/>
          </w:tcPr>
          <w:p w:rsidR="001637B0" w:rsidRPr="001637B0" w:rsidRDefault="001637B0" w:rsidP="001637B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637B0">
              <w:rPr>
                <w:b/>
                <w:sz w:val="24"/>
                <w:szCs w:val="24"/>
              </w:rPr>
              <w:t xml:space="preserve">Ответственное за реализацию мероприятия лицо </w:t>
            </w:r>
          </w:p>
        </w:tc>
        <w:tc>
          <w:tcPr>
            <w:tcW w:w="1695" w:type="dxa"/>
            <w:vAlign w:val="center"/>
          </w:tcPr>
          <w:p w:rsidR="001637B0" w:rsidRPr="001637B0" w:rsidRDefault="001637B0" w:rsidP="001637B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637B0">
              <w:rPr>
                <w:b/>
                <w:sz w:val="24"/>
                <w:szCs w:val="24"/>
              </w:rPr>
              <w:t>Сроки (периодичность) их проведения</w:t>
            </w:r>
          </w:p>
        </w:tc>
      </w:tr>
      <w:tr w:rsidR="001637B0" w:rsidRPr="001637B0" w:rsidTr="00472033">
        <w:tc>
          <w:tcPr>
            <w:tcW w:w="668" w:type="dxa"/>
            <w:vMerge w:val="restart"/>
          </w:tcPr>
          <w:p w:rsidR="001637B0" w:rsidRPr="001637B0" w:rsidRDefault="001637B0" w:rsidP="001637B0">
            <w:pPr>
              <w:contextualSpacing/>
              <w:jc w:val="both"/>
              <w:rPr>
                <w:sz w:val="22"/>
                <w:szCs w:val="22"/>
              </w:rPr>
            </w:pPr>
            <w:r w:rsidRPr="001637B0">
              <w:rPr>
                <w:sz w:val="22"/>
                <w:szCs w:val="22"/>
              </w:rPr>
              <w:t>1.</w:t>
            </w:r>
          </w:p>
        </w:tc>
        <w:tc>
          <w:tcPr>
            <w:tcW w:w="1600" w:type="dxa"/>
            <w:vMerge w:val="restart"/>
          </w:tcPr>
          <w:p w:rsidR="001637B0" w:rsidRPr="001637B0" w:rsidRDefault="001637B0" w:rsidP="001637B0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1637B0">
              <w:rPr>
                <w:sz w:val="22"/>
                <w:szCs w:val="22"/>
              </w:rPr>
              <w:t>Информиро-вание</w:t>
            </w:r>
            <w:proofErr w:type="spellEnd"/>
            <w:proofErr w:type="gramEnd"/>
          </w:p>
        </w:tc>
        <w:tc>
          <w:tcPr>
            <w:tcW w:w="3544" w:type="dxa"/>
          </w:tcPr>
          <w:p w:rsidR="001637B0" w:rsidRPr="001637B0" w:rsidRDefault="001637B0" w:rsidP="001637B0">
            <w:pPr>
              <w:contextualSpacing/>
              <w:jc w:val="both"/>
              <w:rPr>
                <w:sz w:val="22"/>
                <w:szCs w:val="22"/>
              </w:rPr>
            </w:pPr>
            <w:r w:rsidRPr="001637B0">
              <w:rPr>
                <w:sz w:val="22"/>
                <w:szCs w:val="22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1559" w:type="dxa"/>
          </w:tcPr>
          <w:p w:rsidR="001637B0" w:rsidRPr="001637B0" w:rsidRDefault="00522217" w:rsidP="001637B0">
            <w:pPr>
              <w:contextualSpacing/>
              <w:jc w:val="both"/>
              <w:rPr>
                <w:sz w:val="22"/>
                <w:szCs w:val="22"/>
              </w:rPr>
            </w:pPr>
            <w:proofErr w:type="gramStart"/>
            <w:r w:rsidRPr="00522217">
              <w:rPr>
                <w:rFonts w:eastAsia="Calibri"/>
                <w:sz w:val="22"/>
                <w:szCs w:val="22"/>
                <w:lang w:eastAsia="en-US"/>
              </w:rPr>
              <w:t>Должностное</w:t>
            </w:r>
            <w:proofErr w:type="gramEnd"/>
            <w:r w:rsidRPr="00522217">
              <w:rPr>
                <w:rFonts w:eastAsia="Calibri"/>
                <w:sz w:val="22"/>
                <w:szCs w:val="22"/>
                <w:lang w:eastAsia="en-US"/>
              </w:rPr>
              <w:t xml:space="preserve"> лицом, уполномоченное осуществлять муниципальный земельный контроль</w:t>
            </w:r>
          </w:p>
        </w:tc>
        <w:tc>
          <w:tcPr>
            <w:tcW w:w="1695" w:type="dxa"/>
          </w:tcPr>
          <w:p w:rsidR="001637B0" w:rsidRPr="001637B0" w:rsidRDefault="001637B0" w:rsidP="001637B0">
            <w:pPr>
              <w:contextualSpacing/>
              <w:rPr>
                <w:sz w:val="22"/>
                <w:szCs w:val="22"/>
              </w:rPr>
            </w:pPr>
            <w:r w:rsidRPr="001637B0">
              <w:rPr>
                <w:sz w:val="22"/>
                <w:szCs w:val="22"/>
              </w:rPr>
              <w:t>По мере необходимости в течение года</w:t>
            </w:r>
          </w:p>
        </w:tc>
      </w:tr>
      <w:tr w:rsidR="00522217" w:rsidRPr="001637B0" w:rsidTr="00472033">
        <w:tc>
          <w:tcPr>
            <w:tcW w:w="668" w:type="dxa"/>
            <w:vMerge/>
          </w:tcPr>
          <w:p w:rsidR="00522217" w:rsidRPr="001637B0" w:rsidRDefault="00522217" w:rsidP="001637B0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</w:tcPr>
          <w:p w:rsidR="00522217" w:rsidRPr="001637B0" w:rsidRDefault="00522217" w:rsidP="001637B0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522217" w:rsidRPr="001637B0" w:rsidRDefault="00522217" w:rsidP="00522217">
            <w:pPr>
              <w:contextualSpacing/>
              <w:jc w:val="both"/>
              <w:rPr>
                <w:sz w:val="22"/>
                <w:szCs w:val="22"/>
              </w:rPr>
            </w:pPr>
            <w:r w:rsidRPr="001637B0">
              <w:rPr>
                <w:sz w:val="22"/>
                <w:szCs w:val="22"/>
              </w:rPr>
              <w:t xml:space="preserve">Размещение </w:t>
            </w:r>
            <w:proofErr w:type="gramStart"/>
            <w:r w:rsidRPr="001637B0">
              <w:rPr>
                <w:sz w:val="22"/>
                <w:szCs w:val="22"/>
              </w:rPr>
              <w:t>на сайте руководств по соблюдению обязательных требований в сфере муниципального земельного контроля при направлении их в адрес</w:t>
            </w:r>
            <w:proofErr w:type="gramEnd"/>
            <w:r w:rsidRPr="001637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Администрации</w:t>
            </w:r>
            <w:r w:rsidRPr="001637B0">
              <w:rPr>
                <w:sz w:val="22"/>
                <w:szCs w:val="22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559" w:type="dxa"/>
          </w:tcPr>
          <w:p w:rsidR="00522217" w:rsidRPr="001637B0" w:rsidRDefault="00522217" w:rsidP="00472033">
            <w:pPr>
              <w:contextualSpacing/>
              <w:jc w:val="both"/>
              <w:rPr>
                <w:sz w:val="22"/>
                <w:szCs w:val="22"/>
              </w:rPr>
            </w:pPr>
            <w:proofErr w:type="gramStart"/>
            <w:r w:rsidRPr="00522217">
              <w:rPr>
                <w:rFonts w:eastAsia="Calibri"/>
                <w:sz w:val="22"/>
                <w:szCs w:val="22"/>
                <w:lang w:eastAsia="en-US"/>
              </w:rPr>
              <w:t>Должностное</w:t>
            </w:r>
            <w:proofErr w:type="gramEnd"/>
            <w:r w:rsidRPr="00522217">
              <w:rPr>
                <w:rFonts w:eastAsia="Calibri"/>
                <w:sz w:val="22"/>
                <w:szCs w:val="22"/>
                <w:lang w:eastAsia="en-US"/>
              </w:rPr>
              <w:t xml:space="preserve"> лицом, уполномоченное осуществлять муниципальный земельный контроль</w:t>
            </w:r>
          </w:p>
        </w:tc>
        <w:tc>
          <w:tcPr>
            <w:tcW w:w="1695" w:type="dxa"/>
          </w:tcPr>
          <w:p w:rsidR="00522217" w:rsidRPr="001637B0" w:rsidRDefault="00522217" w:rsidP="001637B0">
            <w:pPr>
              <w:contextualSpacing/>
              <w:rPr>
                <w:sz w:val="22"/>
                <w:szCs w:val="22"/>
              </w:rPr>
            </w:pPr>
            <w:r w:rsidRPr="001637B0">
              <w:rPr>
                <w:sz w:val="22"/>
                <w:szCs w:val="22"/>
              </w:rPr>
              <w:t>По мере поступления</w:t>
            </w:r>
          </w:p>
        </w:tc>
      </w:tr>
      <w:tr w:rsidR="00522217" w:rsidRPr="001637B0" w:rsidTr="00472033">
        <w:tc>
          <w:tcPr>
            <w:tcW w:w="668" w:type="dxa"/>
            <w:vMerge/>
          </w:tcPr>
          <w:p w:rsidR="00522217" w:rsidRPr="001637B0" w:rsidRDefault="00522217" w:rsidP="001637B0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</w:tcPr>
          <w:p w:rsidR="00522217" w:rsidRPr="001637B0" w:rsidRDefault="00522217" w:rsidP="001637B0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522217" w:rsidRPr="001637B0" w:rsidRDefault="00522217" w:rsidP="00522217">
            <w:pPr>
              <w:contextualSpacing/>
              <w:jc w:val="both"/>
              <w:rPr>
                <w:sz w:val="22"/>
                <w:szCs w:val="22"/>
              </w:rPr>
            </w:pPr>
            <w:r w:rsidRPr="001637B0">
              <w:rPr>
                <w:sz w:val="22"/>
                <w:szCs w:val="22"/>
              </w:rPr>
              <w:t xml:space="preserve">Размещение и поддержание в актуальном состоянии на официальном сайте администрации </w:t>
            </w:r>
            <w:proofErr w:type="spellStart"/>
            <w:r>
              <w:rPr>
                <w:sz w:val="22"/>
                <w:szCs w:val="22"/>
              </w:rPr>
              <w:t>Звениговского</w:t>
            </w:r>
            <w:proofErr w:type="spellEnd"/>
            <w:r w:rsidRPr="001637B0">
              <w:rPr>
                <w:sz w:val="22"/>
                <w:szCs w:val="22"/>
              </w:rPr>
              <w:t xml:space="preserve"> муниципального района информации в соответствии с установленными требова</w:t>
            </w:r>
            <w:r>
              <w:rPr>
                <w:sz w:val="22"/>
                <w:szCs w:val="22"/>
              </w:rPr>
              <w:t>н</w:t>
            </w:r>
            <w:r w:rsidRPr="001637B0">
              <w:rPr>
                <w:sz w:val="22"/>
                <w:szCs w:val="22"/>
              </w:rPr>
              <w:t>иями</w:t>
            </w:r>
          </w:p>
        </w:tc>
        <w:tc>
          <w:tcPr>
            <w:tcW w:w="1559" w:type="dxa"/>
          </w:tcPr>
          <w:p w:rsidR="00522217" w:rsidRPr="001637B0" w:rsidRDefault="00522217" w:rsidP="00472033">
            <w:pPr>
              <w:contextualSpacing/>
              <w:jc w:val="both"/>
              <w:rPr>
                <w:sz w:val="22"/>
                <w:szCs w:val="22"/>
              </w:rPr>
            </w:pPr>
            <w:proofErr w:type="gramStart"/>
            <w:r w:rsidRPr="00522217">
              <w:rPr>
                <w:rFonts w:eastAsia="Calibri"/>
                <w:sz w:val="22"/>
                <w:szCs w:val="22"/>
                <w:lang w:eastAsia="en-US"/>
              </w:rPr>
              <w:t>Должностное</w:t>
            </w:r>
            <w:proofErr w:type="gramEnd"/>
            <w:r w:rsidRPr="00522217">
              <w:rPr>
                <w:rFonts w:eastAsia="Calibri"/>
                <w:sz w:val="22"/>
                <w:szCs w:val="22"/>
                <w:lang w:eastAsia="en-US"/>
              </w:rPr>
              <w:t xml:space="preserve"> лицом, уполномоченное осуществлять муниципальный земельный контроль</w:t>
            </w:r>
          </w:p>
        </w:tc>
        <w:tc>
          <w:tcPr>
            <w:tcW w:w="1695" w:type="dxa"/>
          </w:tcPr>
          <w:p w:rsidR="00522217" w:rsidRPr="001637B0" w:rsidRDefault="00522217" w:rsidP="001637B0">
            <w:pPr>
              <w:contextualSpacing/>
              <w:jc w:val="both"/>
              <w:rPr>
                <w:sz w:val="22"/>
                <w:szCs w:val="22"/>
              </w:rPr>
            </w:pPr>
            <w:r w:rsidRPr="001637B0">
              <w:rPr>
                <w:sz w:val="22"/>
                <w:szCs w:val="22"/>
              </w:rPr>
              <w:t>По мере обновления</w:t>
            </w:r>
          </w:p>
        </w:tc>
      </w:tr>
      <w:tr w:rsidR="001637B0" w:rsidRPr="001637B0" w:rsidTr="00472033">
        <w:tc>
          <w:tcPr>
            <w:tcW w:w="668" w:type="dxa"/>
          </w:tcPr>
          <w:p w:rsidR="001637B0" w:rsidRPr="001637B0" w:rsidRDefault="001637B0" w:rsidP="001637B0">
            <w:pPr>
              <w:contextualSpacing/>
              <w:jc w:val="both"/>
              <w:rPr>
                <w:sz w:val="22"/>
                <w:szCs w:val="22"/>
              </w:rPr>
            </w:pPr>
            <w:r w:rsidRPr="001637B0">
              <w:rPr>
                <w:sz w:val="22"/>
                <w:szCs w:val="22"/>
              </w:rPr>
              <w:t>2.</w:t>
            </w:r>
          </w:p>
        </w:tc>
        <w:tc>
          <w:tcPr>
            <w:tcW w:w="1600" w:type="dxa"/>
          </w:tcPr>
          <w:p w:rsidR="001637B0" w:rsidRPr="001637B0" w:rsidRDefault="001637B0" w:rsidP="001637B0">
            <w:pPr>
              <w:contextualSpacing/>
              <w:jc w:val="both"/>
              <w:rPr>
                <w:sz w:val="22"/>
                <w:szCs w:val="22"/>
              </w:rPr>
            </w:pPr>
            <w:r w:rsidRPr="001637B0">
              <w:rPr>
                <w:sz w:val="22"/>
                <w:szCs w:val="22"/>
              </w:rPr>
              <w:t xml:space="preserve">Объявление </w:t>
            </w:r>
            <w:proofErr w:type="spellStart"/>
            <w:proofErr w:type="gramStart"/>
            <w:r w:rsidRPr="001637B0">
              <w:rPr>
                <w:sz w:val="22"/>
                <w:szCs w:val="22"/>
              </w:rPr>
              <w:t>предостере-жения</w:t>
            </w:r>
            <w:proofErr w:type="spellEnd"/>
            <w:proofErr w:type="gramEnd"/>
          </w:p>
        </w:tc>
        <w:tc>
          <w:tcPr>
            <w:tcW w:w="3544" w:type="dxa"/>
          </w:tcPr>
          <w:p w:rsidR="001637B0" w:rsidRPr="001637B0" w:rsidRDefault="001637B0" w:rsidP="001637B0">
            <w:pPr>
              <w:contextualSpacing/>
              <w:jc w:val="both"/>
              <w:rPr>
                <w:sz w:val="22"/>
                <w:szCs w:val="22"/>
              </w:rPr>
            </w:pPr>
            <w:r w:rsidRPr="001637B0">
              <w:rPr>
                <w:sz w:val="22"/>
                <w:szCs w:val="22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1559" w:type="dxa"/>
          </w:tcPr>
          <w:p w:rsidR="001637B0" w:rsidRPr="001637B0" w:rsidRDefault="00522217" w:rsidP="001637B0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администрации</w:t>
            </w:r>
          </w:p>
        </w:tc>
        <w:tc>
          <w:tcPr>
            <w:tcW w:w="1695" w:type="dxa"/>
          </w:tcPr>
          <w:p w:rsidR="001637B0" w:rsidRPr="001637B0" w:rsidRDefault="001637B0" w:rsidP="001637B0">
            <w:pPr>
              <w:contextualSpacing/>
              <w:jc w:val="both"/>
              <w:rPr>
                <w:sz w:val="22"/>
                <w:szCs w:val="22"/>
              </w:rPr>
            </w:pPr>
            <w:r w:rsidRPr="001637B0">
              <w:rPr>
                <w:sz w:val="22"/>
                <w:szCs w:val="22"/>
              </w:rPr>
              <w:t>В течение года (при наличии оснований)</w:t>
            </w:r>
          </w:p>
        </w:tc>
      </w:tr>
      <w:tr w:rsidR="00522217" w:rsidRPr="001637B0" w:rsidTr="00472033">
        <w:tc>
          <w:tcPr>
            <w:tcW w:w="668" w:type="dxa"/>
          </w:tcPr>
          <w:p w:rsidR="00522217" w:rsidRPr="001637B0" w:rsidRDefault="00522217" w:rsidP="001637B0">
            <w:pPr>
              <w:contextualSpacing/>
              <w:jc w:val="both"/>
              <w:rPr>
                <w:sz w:val="22"/>
                <w:szCs w:val="22"/>
              </w:rPr>
            </w:pPr>
            <w:r w:rsidRPr="001637B0">
              <w:rPr>
                <w:sz w:val="22"/>
                <w:szCs w:val="22"/>
              </w:rPr>
              <w:t>3.</w:t>
            </w:r>
          </w:p>
        </w:tc>
        <w:tc>
          <w:tcPr>
            <w:tcW w:w="1600" w:type="dxa"/>
          </w:tcPr>
          <w:p w:rsidR="00522217" w:rsidRPr="001637B0" w:rsidRDefault="00522217" w:rsidP="001637B0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1637B0">
              <w:rPr>
                <w:sz w:val="22"/>
                <w:szCs w:val="22"/>
              </w:rPr>
              <w:t>Консультиро-вание</w:t>
            </w:r>
            <w:proofErr w:type="spellEnd"/>
            <w:proofErr w:type="gramEnd"/>
          </w:p>
        </w:tc>
        <w:tc>
          <w:tcPr>
            <w:tcW w:w="3544" w:type="dxa"/>
          </w:tcPr>
          <w:p w:rsidR="00522217" w:rsidRPr="001637B0" w:rsidRDefault="00522217" w:rsidP="001637B0">
            <w:pPr>
              <w:contextualSpacing/>
              <w:jc w:val="both"/>
              <w:rPr>
                <w:sz w:val="22"/>
                <w:szCs w:val="22"/>
              </w:rPr>
            </w:pPr>
            <w:r w:rsidRPr="001637B0">
              <w:rPr>
                <w:sz w:val="22"/>
                <w:szCs w:val="22"/>
              </w:rPr>
              <w:t xml:space="preserve">Проведение должностными лицами </w:t>
            </w:r>
            <w:r>
              <w:rPr>
                <w:sz w:val="22"/>
                <w:szCs w:val="22"/>
              </w:rPr>
              <w:t>Администрации</w:t>
            </w:r>
            <w:r w:rsidRPr="001637B0">
              <w:rPr>
                <w:sz w:val="22"/>
                <w:szCs w:val="22"/>
              </w:rPr>
              <w:t xml:space="preserve"> консультаций по вопросам:</w:t>
            </w:r>
          </w:p>
          <w:p w:rsidR="00522217" w:rsidRPr="001637B0" w:rsidRDefault="00522217" w:rsidP="001637B0">
            <w:pPr>
              <w:contextualSpacing/>
              <w:jc w:val="both"/>
              <w:rPr>
                <w:sz w:val="22"/>
                <w:szCs w:val="22"/>
              </w:rPr>
            </w:pPr>
            <w:r w:rsidRPr="001637B0">
              <w:rPr>
                <w:sz w:val="22"/>
                <w:szCs w:val="22"/>
              </w:rPr>
              <w:t>1) организации и осуществления муниципального земельного контроля;</w:t>
            </w:r>
          </w:p>
          <w:p w:rsidR="00522217" w:rsidRPr="001637B0" w:rsidRDefault="00522217" w:rsidP="001637B0">
            <w:pPr>
              <w:contextualSpacing/>
              <w:jc w:val="both"/>
              <w:rPr>
                <w:sz w:val="22"/>
                <w:szCs w:val="22"/>
              </w:rPr>
            </w:pPr>
            <w:r w:rsidRPr="001637B0">
              <w:rPr>
                <w:sz w:val="22"/>
                <w:szCs w:val="22"/>
              </w:rPr>
              <w:t>2) порядка осуществления контрольных мероприятий установленных Положением;</w:t>
            </w:r>
          </w:p>
          <w:p w:rsidR="00522217" w:rsidRPr="001637B0" w:rsidRDefault="00522217" w:rsidP="00522217">
            <w:pPr>
              <w:contextualSpacing/>
              <w:jc w:val="both"/>
              <w:rPr>
                <w:sz w:val="22"/>
                <w:szCs w:val="22"/>
              </w:rPr>
            </w:pPr>
            <w:r w:rsidRPr="001637B0">
              <w:rPr>
                <w:sz w:val="22"/>
                <w:szCs w:val="22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>
              <w:rPr>
                <w:sz w:val="22"/>
                <w:szCs w:val="22"/>
              </w:rPr>
              <w:t>Администрации</w:t>
            </w:r>
            <w:r w:rsidRPr="001637B0">
              <w:rPr>
                <w:sz w:val="22"/>
                <w:szCs w:val="22"/>
              </w:rPr>
              <w:t xml:space="preserve"> в рамках контрольных мероприятий. Консультирование осуществляется по телефону, посредством видеоконференцсвязи (при наличии технической возможности), либо в ходе </w:t>
            </w:r>
            <w:r w:rsidRPr="001637B0">
              <w:rPr>
                <w:sz w:val="22"/>
                <w:szCs w:val="22"/>
              </w:rPr>
              <w:lastRenderedPageBreak/>
              <w:t>проведения профилактических мероприятий, контрольных мероприятий.</w:t>
            </w:r>
          </w:p>
        </w:tc>
        <w:tc>
          <w:tcPr>
            <w:tcW w:w="1559" w:type="dxa"/>
          </w:tcPr>
          <w:p w:rsidR="00522217" w:rsidRPr="001637B0" w:rsidRDefault="00522217" w:rsidP="00472033">
            <w:pPr>
              <w:contextualSpacing/>
              <w:jc w:val="both"/>
              <w:rPr>
                <w:sz w:val="22"/>
                <w:szCs w:val="22"/>
              </w:rPr>
            </w:pPr>
            <w:proofErr w:type="gramStart"/>
            <w:r w:rsidRPr="00522217">
              <w:rPr>
                <w:rFonts w:eastAsia="Calibri"/>
                <w:sz w:val="22"/>
                <w:szCs w:val="22"/>
                <w:lang w:eastAsia="en-US"/>
              </w:rPr>
              <w:lastRenderedPageBreak/>
              <w:t>Должностное</w:t>
            </w:r>
            <w:proofErr w:type="gramEnd"/>
            <w:r w:rsidRPr="00522217">
              <w:rPr>
                <w:rFonts w:eastAsia="Calibri"/>
                <w:sz w:val="22"/>
                <w:szCs w:val="22"/>
                <w:lang w:eastAsia="en-US"/>
              </w:rPr>
              <w:t xml:space="preserve"> лицом, уполномоченное осуществлять муниципальный земельный контроль</w:t>
            </w:r>
          </w:p>
        </w:tc>
        <w:tc>
          <w:tcPr>
            <w:tcW w:w="1695" w:type="dxa"/>
          </w:tcPr>
          <w:p w:rsidR="00522217" w:rsidRPr="001637B0" w:rsidRDefault="00522217" w:rsidP="001637B0">
            <w:pPr>
              <w:contextualSpacing/>
              <w:jc w:val="both"/>
              <w:rPr>
                <w:sz w:val="22"/>
                <w:szCs w:val="22"/>
              </w:rPr>
            </w:pPr>
            <w:r w:rsidRPr="001637B0">
              <w:rPr>
                <w:sz w:val="22"/>
                <w:szCs w:val="22"/>
              </w:rPr>
              <w:t>В течение года (при наличии оснований)</w:t>
            </w:r>
          </w:p>
        </w:tc>
      </w:tr>
    </w:tbl>
    <w:p w:rsidR="001637B0" w:rsidRPr="00E80AF3" w:rsidRDefault="001637B0" w:rsidP="00E80AF3">
      <w:pPr>
        <w:autoSpaceDE w:val="0"/>
        <w:autoSpaceDN w:val="0"/>
        <w:jc w:val="center"/>
        <w:outlineLvl w:val="1"/>
        <w:rPr>
          <w:b/>
          <w:szCs w:val="28"/>
        </w:rPr>
      </w:pPr>
      <w:bookmarkStart w:id="0" w:name="_GoBack"/>
      <w:bookmarkEnd w:id="0"/>
    </w:p>
    <w:sectPr w:rsidR="001637B0" w:rsidRPr="00E80AF3" w:rsidSect="00367CD3">
      <w:pgSz w:w="11906" w:h="16838"/>
      <w:pgMar w:top="284" w:right="851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B0A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76A0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95A07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D26A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2E0AE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4A0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4693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8623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EEE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88A65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043BBE"/>
    <w:multiLevelType w:val="hybridMultilevel"/>
    <w:tmpl w:val="61C88DAA"/>
    <w:lvl w:ilvl="0" w:tplc="A8F41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5E217F"/>
    <w:multiLevelType w:val="hybridMultilevel"/>
    <w:tmpl w:val="1CC627A4"/>
    <w:lvl w:ilvl="0" w:tplc="6F8231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731"/>
    <w:rsid w:val="0002470B"/>
    <w:rsid w:val="00040F5E"/>
    <w:rsid w:val="0004579F"/>
    <w:rsid w:val="00050306"/>
    <w:rsid w:val="00065ADE"/>
    <w:rsid w:val="0006755A"/>
    <w:rsid w:val="00073CAE"/>
    <w:rsid w:val="00075E8C"/>
    <w:rsid w:val="000A2679"/>
    <w:rsid w:val="000A427B"/>
    <w:rsid w:val="000B597F"/>
    <w:rsid w:val="000C0882"/>
    <w:rsid w:val="000C2B8E"/>
    <w:rsid w:val="00101E47"/>
    <w:rsid w:val="00111420"/>
    <w:rsid w:val="0011543D"/>
    <w:rsid w:val="00115DDD"/>
    <w:rsid w:val="00140303"/>
    <w:rsid w:val="0014449B"/>
    <w:rsid w:val="001470F3"/>
    <w:rsid w:val="001637B0"/>
    <w:rsid w:val="001813B2"/>
    <w:rsid w:val="00182CA9"/>
    <w:rsid w:val="00192AB9"/>
    <w:rsid w:val="001965F3"/>
    <w:rsid w:val="001A7E8A"/>
    <w:rsid w:val="001C6455"/>
    <w:rsid w:val="001C71BD"/>
    <w:rsid w:val="00201715"/>
    <w:rsid w:val="00224ED3"/>
    <w:rsid w:val="00245E87"/>
    <w:rsid w:val="00250530"/>
    <w:rsid w:val="002B4736"/>
    <w:rsid w:val="002C10A6"/>
    <w:rsid w:val="002C4FD3"/>
    <w:rsid w:val="002C5860"/>
    <w:rsid w:val="002D2BDD"/>
    <w:rsid w:val="002D7CE8"/>
    <w:rsid w:val="002F066E"/>
    <w:rsid w:val="002F0D9D"/>
    <w:rsid w:val="002F680C"/>
    <w:rsid w:val="00301AE0"/>
    <w:rsid w:val="00310F3B"/>
    <w:rsid w:val="003120E0"/>
    <w:rsid w:val="003163A2"/>
    <w:rsid w:val="0033120D"/>
    <w:rsid w:val="00361A0B"/>
    <w:rsid w:val="00364BDA"/>
    <w:rsid w:val="00367C54"/>
    <w:rsid w:val="00367CD3"/>
    <w:rsid w:val="0037374C"/>
    <w:rsid w:val="00374E5F"/>
    <w:rsid w:val="003906A0"/>
    <w:rsid w:val="00391E0F"/>
    <w:rsid w:val="003A5D60"/>
    <w:rsid w:val="003B2EE6"/>
    <w:rsid w:val="003B50C5"/>
    <w:rsid w:val="003F0C28"/>
    <w:rsid w:val="00401E70"/>
    <w:rsid w:val="004074B9"/>
    <w:rsid w:val="00436849"/>
    <w:rsid w:val="004424A4"/>
    <w:rsid w:val="004524AF"/>
    <w:rsid w:val="0045455A"/>
    <w:rsid w:val="004941BC"/>
    <w:rsid w:val="004A4F47"/>
    <w:rsid w:val="004A6C80"/>
    <w:rsid w:val="004B66FC"/>
    <w:rsid w:val="004E2D05"/>
    <w:rsid w:val="004E6C84"/>
    <w:rsid w:val="004E7FEC"/>
    <w:rsid w:val="00515C78"/>
    <w:rsid w:val="00520742"/>
    <w:rsid w:val="00520ABF"/>
    <w:rsid w:val="00522217"/>
    <w:rsid w:val="0052283E"/>
    <w:rsid w:val="0053015D"/>
    <w:rsid w:val="0057127C"/>
    <w:rsid w:val="00575E68"/>
    <w:rsid w:val="005C29E6"/>
    <w:rsid w:val="005C3B85"/>
    <w:rsid w:val="005D1402"/>
    <w:rsid w:val="005E29F1"/>
    <w:rsid w:val="005E3C38"/>
    <w:rsid w:val="006213FE"/>
    <w:rsid w:val="00641091"/>
    <w:rsid w:val="00645547"/>
    <w:rsid w:val="006651B7"/>
    <w:rsid w:val="006667EA"/>
    <w:rsid w:val="006760D9"/>
    <w:rsid w:val="00683773"/>
    <w:rsid w:val="006A510D"/>
    <w:rsid w:val="006B7F14"/>
    <w:rsid w:val="006D1058"/>
    <w:rsid w:val="006E543D"/>
    <w:rsid w:val="006F1311"/>
    <w:rsid w:val="00713D7A"/>
    <w:rsid w:val="00717CE8"/>
    <w:rsid w:val="00721F82"/>
    <w:rsid w:val="00737A07"/>
    <w:rsid w:val="00752713"/>
    <w:rsid w:val="00764613"/>
    <w:rsid w:val="00773EAF"/>
    <w:rsid w:val="007845C1"/>
    <w:rsid w:val="007A2874"/>
    <w:rsid w:val="007B4550"/>
    <w:rsid w:val="007C6E6D"/>
    <w:rsid w:val="00803C86"/>
    <w:rsid w:val="00821799"/>
    <w:rsid w:val="00830618"/>
    <w:rsid w:val="008347C5"/>
    <w:rsid w:val="0084133F"/>
    <w:rsid w:val="008422BF"/>
    <w:rsid w:val="00854B52"/>
    <w:rsid w:val="00856FA9"/>
    <w:rsid w:val="00863FE2"/>
    <w:rsid w:val="008910E7"/>
    <w:rsid w:val="008917E3"/>
    <w:rsid w:val="00897874"/>
    <w:rsid w:val="008B0DC6"/>
    <w:rsid w:val="008C42B6"/>
    <w:rsid w:val="008D69F2"/>
    <w:rsid w:val="008F4C4E"/>
    <w:rsid w:val="00901D2B"/>
    <w:rsid w:val="0090224E"/>
    <w:rsid w:val="009051A2"/>
    <w:rsid w:val="00937CEB"/>
    <w:rsid w:val="00943636"/>
    <w:rsid w:val="0096449C"/>
    <w:rsid w:val="00975DAF"/>
    <w:rsid w:val="009A7327"/>
    <w:rsid w:val="009B0270"/>
    <w:rsid w:val="009D5935"/>
    <w:rsid w:val="009E319E"/>
    <w:rsid w:val="009E6C72"/>
    <w:rsid w:val="009F23A2"/>
    <w:rsid w:val="00A16A44"/>
    <w:rsid w:val="00A35EBB"/>
    <w:rsid w:val="00A615B7"/>
    <w:rsid w:val="00A81B70"/>
    <w:rsid w:val="00AA735C"/>
    <w:rsid w:val="00AC475B"/>
    <w:rsid w:val="00AC7EB8"/>
    <w:rsid w:val="00AD1BD6"/>
    <w:rsid w:val="00AD5A18"/>
    <w:rsid w:val="00AF5F06"/>
    <w:rsid w:val="00AF7A69"/>
    <w:rsid w:val="00B068BC"/>
    <w:rsid w:val="00B11731"/>
    <w:rsid w:val="00B1597D"/>
    <w:rsid w:val="00B31280"/>
    <w:rsid w:val="00B40B48"/>
    <w:rsid w:val="00B41BAD"/>
    <w:rsid w:val="00B45241"/>
    <w:rsid w:val="00B80305"/>
    <w:rsid w:val="00B81032"/>
    <w:rsid w:val="00B97449"/>
    <w:rsid w:val="00B97461"/>
    <w:rsid w:val="00BA2230"/>
    <w:rsid w:val="00BA5BA5"/>
    <w:rsid w:val="00BA71EC"/>
    <w:rsid w:val="00BB60EF"/>
    <w:rsid w:val="00C037DC"/>
    <w:rsid w:val="00C07C76"/>
    <w:rsid w:val="00C13E0B"/>
    <w:rsid w:val="00C22ACA"/>
    <w:rsid w:val="00C33A7B"/>
    <w:rsid w:val="00C340A8"/>
    <w:rsid w:val="00C40B3B"/>
    <w:rsid w:val="00C80A04"/>
    <w:rsid w:val="00CC4827"/>
    <w:rsid w:val="00CD0173"/>
    <w:rsid w:val="00CD73E2"/>
    <w:rsid w:val="00D04E2C"/>
    <w:rsid w:val="00D267AC"/>
    <w:rsid w:val="00D35270"/>
    <w:rsid w:val="00D568BD"/>
    <w:rsid w:val="00DB659D"/>
    <w:rsid w:val="00DB6BE6"/>
    <w:rsid w:val="00DB7B38"/>
    <w:rsid w:val="00DB7E61"/>
    <w:rsid w:val="00DC0567"/>
    <w:rsid w:val="00DD0987"/>
    <w:rsid w:val="00DE4F15"/>
    <w:rsid w:val="00DF013E"/>
    <w:rsid w:val="00DF1E65"/>
    <w:rsid w:val="00E06807"/>
    <w:rsid w:val="00E07415"/>
    <w:rsid w:val="00E110FE"/>
    <w:rsid w:val="00E53785"/>
    <w:rsid w:val="00E64AFF"/>
    <w:rsid w:val="00E80AF3"/>
    <w:rsid w:val="00E97E05"/>
    <w:rsid w:val="00EC1132"/>
    <w:rsid w:val="00F03B60"/>
    <w:rsid w:val="00F128A0"/>
    <w:rsid w:val="00F20F4D"/>
    <w:rsid w:val="00F30FCD"/>
    <w:rsid w:val="00F36BD4"/>
    <w:rsid w:val="00F511D9"/>
    <w:rsid w:val="00F53184"/>
    <w:rsid w:val="00F54CFD"/>
    <w:rsid w:val="00F561A2"/>
    <w:rsid w:val="00F84387"/>
    <w:rsid w:val="00FD31AB"/>
    <w:rsid w:val="00FE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31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11731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rsid w:val="00B1173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locked/>
    <w:rsid w:val="00B11731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B11731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2">
    <w:name w:val="Body Text 2"/>
    <w:basedOn w:val="a"/>
    <w:link w:val="20"/>
    <w:uiPriority w:val="99"/>
    <w:rsid w:val="00B31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D31AB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D04E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04E2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C3B85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99"/>
    <w:locked/>
    <w:rsid w:val="005C3B85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iPriority w:val="99"/>
    <w:unhideWhenUsed/>
    <w:rsid w:val="00E53785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9"/>
    <w:uiPriority w:val="59"/>
    <w:rsid w:val="001637B0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31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11731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rsid w:val="00B1173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locked/>
    <w:rsid w:val="00B11731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B11731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2">
    <w:name w:val="Body Text 2"/>
    <w:basedOn w:val="a"/>
    <w:link w:val="20"/>
    <w:uiPriority w:val="99"/>
    <w:rsid w:val="00B31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D31AB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D04E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04E2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C3B85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99"/>
    <w:locked/>
    <w:rsid w:val="005C3B85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iPriority w:val="99"/>
    <w:unhideWhenUsed/>
    <w:rsid w:val="00E53785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9"/>
    <w:uiPriority w:val="59"/>
    <w:rsid w:val="001637B0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43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Сапожникова</cp:lastModifiedBy>
  <cp:revision>2</cp:revision>
  <cp:lastPrinted>2026-05-08T07:42:00Z</cp:lastPrinted>
  <dcterms:created xsi:type="dcterms:W3CDTF">2026-05-08T07:43:00Z</dcterms:created>
  <dcterms:modified xsi:type="dcterms:W3CDTF">2026-05-08T07:43:00Z</dcterms:modified>
</cp:coreProperties>
</file>