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810"/>
      </w:tblGrid>
      <w:tr w:rsidR="00A60C1C">
        <w:tc>
          <w:tcPr>
            <w:tcW w:w="4810" w:type="dxa"/>
          </w:tcPr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Приложение 2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к постановлению Администрации </w:t>
            </w:r>
            <w:proofErr w:type="spellStart"/>
            <w:r>
              <w:rPr>
                <w:sz w:val="24"/>
              </w:rPr>
              <w:t>Звениговского</w:t>
            </w:r>
            <w:proofErr w:type="spellEnd"/>
            <w:r>
              <w:rPr>
                <w:sz w:val="24"/>
              </w:rPr>
              <w:t xml:space="preserve"> муниципального района Республики Марий Эл</w:t>
            </w:r>
          </w:p>
          <w:p w:rsidR="00A60C1C" w:rsidRDefault="009A1FC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от </w:t>
            </w:r>
            <w:r w:rsidR="00B70280">
              <w:rPr>
                <w:sz w:val="24"/>
              </w:rPr>
              <w:t>27</w:t>
            </w:r>
            <w:r>
              <w:rPr>
                <w:sz w:val="24"/>
              </w:rPr>
              <w:t xml:space="preserve"> </w:t>
            </w:r>
            <w:r w:rsidR="00555AA0">
              <w:rPr>
                <w:sz w:val="24"/>
              </w:rPr>
              <w:t>мая</w:t>
            </w:r>
            <w:r>
              <w:rPr>
                <w:sz w:val="24"/>
              </w:rPr>
              <w:t xml:space="preserve"> 2024 г. № </w:t>
            </w:r>
            <w:r w:rsidR="00B70280">
              <w:rPr>
                <w:sz w:val="24"/>
              </w:rPr>
              <w:t>454</w:t>
            </w:r>
          </w:p>
          <w:p w:rsidR="00A60C1C" w:rsidRDefault="00A60C1C">
            <w:pPr>
              <w:tabs>
                <w:tab w:val="left" w:pos="0"/>
              </w:tabs>
              <w:spacing w:before="120" w:after="120"/>
              <w:jc w:val="center"/>
            </w:pPr>
          </w:p>
        </w:tc>
      </w:tr>
    </w:tbl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ИЗВЕЩЕНИЕ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О ПРОВЕДЕНИИ АУКЦИОНА В ЭЛЕКТРОННОЙ ФОРМЕ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НА ПРАВО ЗАКЛЮЧЕНИЯ </w:t>
      </w:r>
      <w:proofErr w:type="gramStart"/>
      <w:r>
        <w:rPr>
          <w:rFonts w:ascii="Times New Roman" w:hAnsi="Times New Roman"/>
          <w:b/>
          <w:sz w:val="24"/>
        </w:rPr>
        <w:t>ДОГОВОРА  АРЕНДЫ</w:t>
      </w:r>
      <w:proofErr w:type="gramEnd"/>
      <w:r>
        <w:rPr>
          <w:rFonts w:ascii="Times New Roman" w:hAnsi="Times New Roman"/>
          <w:b/>
          <w:sz w:val="24"/>
        </w:rPr>
        <w:t xml:space="preserve"> МУНИЦИПАЛЬНОГО ИМУЩЕСТВА, НАХОДЯЩЕГОСЯ В СОБСТВЕННОСТИ ЗВЕНИГОВСКОГО МУНИЦИПАЛЬНОГО РАЙОНА РЕСПУБЛИКИ МАРИЙ ЭЛ</w:t>
      </w:r>
    </w:p>
    <w:p w:rsidR="00A60C1C" w:rsidRDefault="00A60C1C">
      <w:pPr>
        <w:pStyle w:val="ConsPlusNonformat"/>
        <w:rPr>
          <w:rFonts w:ascii="Times New Roman" w:hAnsi="Times New Roman"/>
          <w:b/>
          <w:sz w:val="24"/>
        </w:rPr>
      </w:pPr>
    </w:p>
    <w:p w:rsidR="00A60C1C" w:rsidRDefault="009A1FCA">
      <w:pPr>
        <w:pStyle w:val="ConsPlusNonformat"/>
        <w:jc w:val="both"/>
        <w:rPr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>Основание проведения электронного аукциона</w:t>
      </w:r>
      <w:r>
        <w:rPr>
          <w:rFonts w:ascii="Times New Roman" w:hAnsi="Times New Roman"/>
          <w:sz w:val="28"/>
        </w:rPr>
        <w:t xml:space="preserve"> – </w:t>
      </w:r>
      <w:r>
        <w:rPr>
          <w:rFonts w:ascii="Times New Roman" w:hAnsi="Times New Roman"/>
          <w:sz w:val="24"/>
        </w:rPr>
        <w:t xml:space="preserve">постановление Администрации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</w:t>
      </w:r>
      <w:r w:rsidR="00555AA0">
        <w:rPr>
          <w:rFonts w:ascii="Times New Roman" w:hAnsi="Times New Roman"/>
          <w:sz w:val="24"/>
        </w:rPr>
        <w:t xml:space="preserve">йона Республики Марий Эл от </w:t>
      </w:r>
      <w:r w:rsidR="00B70280">
        <w:rPr>
          <w:rFonts w:ascii="Times New Roman" w:hAnsi="Times New Roman"/>
          <w:sz w:val="24"/>
        </w:rPr>
        <w:t>27</w:t>
      </w:r>
      <w:r>
        <w:rPr>
          <w:rFonts w:ascii="Times New Roman" w:hAnsi="Times New Roman"/>
          <w:sz w:val="24"/>
        </w:rPr>
        <w:t xml:space="preserve"> </w:t>
      </w:r>
      <w:r w:rsidR="00555AA0">
        <w:rPr>
          <w:rFonts w:ascii="Times New Roman" w:hAnsi="Times New Roman"/>
          <w:sz w:val="24"/>
        </w:rPr>
        <w:t>мая</w:t>
      </w:r>
      <w:r>
        <w:rPr>
          <w:rFonts w:ascii="Times New Roman" w:hAnsi="Times New Roman"/>
          <w:sz w:val="24"/>
        </w:rPr>
        <w:t xml:space="preserve"> 2024 года №</w:t>
      </w:r>
      <w:r w:rsidR="00B70280">
        <w:rPr>
          <w:rFonts w:ascii="Times New Roman" w:hAnsi="Times New Roman"/>
          <w:sz w:val="24"/>
        </w:rPr>
        <w:t xml:space="preserve"> 454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         </w:t>
      </w:r>
      <w:r>
        <w:rPr>
          <w:rFonts w:ascii="Times New Roman" w:hAnsi="Times New Roman"/>
          <w:b/>
          <w:sz w:val="24"/>
        </w:rPr>
        <w:t xml:space="preserve">Наименование, место нахождения, почтовый адрес и адрес электронной почты, номер контактного телефона Организатора аукциона: </w:t>
      </w:r>
      <w:r>
        <w:rPr>
          <w:rFonts w:ascii="Times New Roman" w:hAnsi="Times New Roman"/>
          <w:sz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</w:t>
      </w:r>
      <w:r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sz w:val="24"/>
        </w:rPr>
        <w:t>Республика Марий Эл, г. Звенигово, ул. Ленина, д. 39, adzven@rambler.ru, тел. (83645) 7-36-68.</w:t>
      </w:r>
      <w:r>
        <w:rPr>
          <w:sz w:val="24"/>
        </w:rPr>
        <w:t xml:space="preserve">  </w:t>
      </w:r>
    </w:p>
    <w:p w:rsidR="00A60C1C" w:rsidRDefault="009A1FCA">
      <w:pPr>
        <w:pStyle w:val="ConsPlu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b/>
          <w:sz w:val="24"/>
        </w:rPr>
        <w:t>Форма торгов:</w:t>
      </w:r>
      <w:r>
        <w:rPr>
          <w:rFonts w:ascii="Times New Roman" w:hAnsi="Times New Roman"/>
          <w:sz w:val="24"/>
        </w:rPr>
        <w:t xml:space="preserve"> аукцион в электронной форме, открытый по составу участников и по форме подачи предложения о цене договора аренды в размере ежегодного платежа за право владения и/или пользования муниципальным имуществом, находящегося в собственности </w:t>
      </w:r>
      <w:proofErr w:type="spellStart"/>
      <w:r>
        <w:rPr>
          <w:rFonts w:ascii="Times New Roman" w:hAnsi="Times New Roman"/>
          <w:sz w:val="24"/>
        </w:rPr>
        <w:t>Звениговского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Республики Марий Эл (предложения о цене заявляются открыто в ходе проведения аукциона).</w:t>
      </w:r>
    </w:p>
    <w:p w:rsidR="00A60C1C" w:rsidRDefault="009A1FCA">
      <w:pPr>
        <w:pStyle w:val="ConsPlusNonformat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Сведения о предмете аукциона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1"/>
        <w:gridCol w:w="938"/>
        <w:gridCol w:w="1458"/>
        <w:gridCol w:w="866"/>
        <w:gridCol w:w="1379"/>
        <w:gridCol w:w="1442"/>
        <w:gridCol w:w="821"/>
        <w:gridCol w:w="821"/>
        <w:gridCol w:w="877"/>
        <w:gridCol w:w="867"/>
      </w:tblGrid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№ лота п/п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имущества 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Место расположения имущества </w:t>
            </w:r>
          </w:p>
          <w:p w:rsidR="00A60C1C" w:rsidRDefault="00A60C1C">
            <w:pPr>
              <w:jc w:val="center"/>
              <w:rPr>
                <w:sz w:val="16"/>
              </w:rPr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Общая площадь, </w:t>
            </w:r>
          </w:p>
          <w:p w:rsidR="00A60C1C" w:rsidRDefault="009A1FCA">
            <w:pPr>
              <w:jc w:val="center"/>
              <w:rPr>
                <w:sz w:val="16"/>
              </w:rPr>
            </w:pPr>
            <w:proofErr w:type="spellStart"/>
            <w:r>
              <w:rPr>
                <w:sz w:val="16"/>
              </w:rPr>
              <w:t>кв.м</w:t>
            </w:r>
            <w:proofErr w:type="spellEnd"/>
            <w:r>
              <w:rPr>
                <w:sz w:val="16"/>
              </w:rPr>
              <w:t xml:space="preserve">. 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A60C1C">
            <w:pPr>
              <w:jc w:val="center"/>
              <w:rPr>
                <w:sz w:val="16"/>
              </w:rPr>
            </w:pPr>
          </w:p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Описание, технические характеристики имущества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Начальная (минимальная) цена договора аренды (цена лота) в размере ежегодного платежа за право владения и/или  пользования имуществом (</w:t>
            </w:r>
            <w:r>
              <w:rPr>
                <w:rFonts w:ascii="Times New Roman" w:hAnsi="Times New Roman"/>
                <w:sz w:val="16"/>
              </w:rPr>
              <w:t xml:space="preserve">без учета НДС, коммунальных и </w:t>
            </w:r>
            <w:proofErr w:type="spellStart"/>
            <w:r>
              <w:rPr>
                <w:rFonts w:ascii="Times New Roman" w:hAnsi="Times New Roman"/>
                <w:sz w:val="16"/>
              </w:rPr>
              <w:t>эксплутационных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услуг</w:t>
            </w:r>
            <w:r>
              <w:rPr>
                <w:sz w:val="16"/>
              </w:rPr>
              <w:t>), руб.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Размер задатка, руб. (без учета НДС)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шаг аукциона, руб.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Срок действия договора аренды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Целевое назначение имущества</w:t>
            </w:r>
          </w:p>
        </w:tc>
      </w:tr>
      <w:tr w:rsidR="00A60C1C">
        <w:trPr>
          <w:trHeight w:val="274"/>
        </w:trPr>
        <w:tc>
          <w:tcPr>
            <w:tcW w:w="100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60C1C" w:rsidRDefault="009A1FCA">
            <w:pPr>
              <w:jc w:val="center"/>
              <w:rPr>
                <w:rFonts w:ascii="Times New Roman" w:hAnsi="Times New Roman"/>
                <w:sz w:val="16"/>
              </w:rPr>
            </w:pPr>
            <w:r>
              <w:rPr>
                <w:sz w:val="16"/>
              </w:rPr>
              <w:t xml:space="preserve">Арендодатель – </w:t>
            </w:r>
            <w:r>
              <w:rPr>
                <w:rFonts w:ascii="Times New Roman" w:hAnsi="Times New Roman"/>
                <w:sz w:val="16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16"/>
              </w:rPr>
              <w:t>Звениговского</w:t>
            </w:r>
            <w:proofErr w:type="spellEnd"/>
            <w:r>
              <w:rPr>
                <w:rFonts w:ascii="Times New Roman" w:hAnsi="Times New Roman"/>
                <w:sz w:val="16"/>
              </w:rPr>
              <w:t xml:space="preserve"> муниципального района Республики Марий Эл</w:t>
            </w:r>
          </w:p>
        </w:tc>
      </w:tr>
      <w:tr w:rsidR="00A60C1C">
        <w:trPr>
          <w:trHeight w:val="119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pacing w:val="3"/>
                <w:sz w:val="16"/>
              </w:rPr>
              <w:t>нежилое помещение, поз.16</w:t>
            </w:r>
          </w:p>
        </w:tc>
        <w:tc>
          <w:tcPr>
            <w:tcW w:w="1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9A1FCA" w:rsidP="00555AA0">
            <w:pPr>
              <w:rPr>
                <w:sz w:val="16"/>
              </w:rPr>
            </w:pPr>
            <w:r>
              <w:rPr>
                <w:sz w:val="16"/>
              </w:rPr>
              <w:t xml:space="preserve">Республика Марий Эл, </w:t>
            </w:r>
            <w:proofErr w:type="spellStart"/>
            <w:r>
              <w:rPr>
                <w:sz w:val="16"/>
              </w:rPr>
              <w:t>Звениговский</w:t>
            </w:r>
            <w:proofErr w:type="spellEnd"/>
            <w:r>
              <w:rPr>
                <w:sz w:val="16"/>
              </w:rPr>
              <w:t xml:space="preserve"> район, </w:t>
            </w:r>
            <w:r w:rsidR="00555AA0">
              <w:rPr>
                <w:spacing w:val="8"/>
                <w:sz w:val="16"/>
              </w:rPr>
              <w:t xml:space="preserve">с. </w:t>
            </w:r>
            <w:proofErr w:type="spellStart"/>
            <w:r w:rsidR="00555AA0">
              <w:rPr>
                <w:spacing w:val="8"/>
                <w:sz w:val="16"/>
              </w:rPr>
              <w:t>Исменцы</w:t>
            </w:r>
            <w:proofErr w:type="spellEnd"/>
            <w:r>
              <w:rPr>
                <w:spacing w:val="8"/>
                <w:sz w:val="16"/>
              </w:rPr>
              <w:t xml:space="preserve">, улица </w:t>
            </w:r>
            <w:r w:rsidR="00555AA0">
              <w:rPr>
                <w:spacing w:val="8"/>
                <w:sz w:val="16"/>
              </w:rPr>
              <w:t>Молодежная</w:t>
            </w:r>
            <w:r>
              <w:rPr>
                <w:spacing w:val="8"/>
                <w:sz w:val="16"/>
              </w:rPr>
              <w:t xml:space="preserve">, дом </w:t>
            </w:r>
            <w:r w:rsidR="00555AA0">
              <w:rPr>
                <w:spacing w:val="8"/>
                <w:sz w:val="16"/>
              </w:rPr>
              <w:t>5</w:t>
            </w:r>
            <w:r>
              <w:rPr>
                <w:spacing w:val="8"/>
                <w:sz w:val="16"/>
              </w:rPr>
              <w:t xml:space="preserve">, </w:t>
            </w:r>
            <w:r w:rsidR="00555AA0">
              <w:rPr>
                <w:spacing w:val="8"/>
                <w:sz w:val="16"/>
              </w:rPr>
              <w:t xml:space="preserve">в здании </w:t>
            </w:r>
            <w:proofErr w:type="spellStart"/>
            <w:r w:rsidR="00555AA0">
              <w:rPr>
                <w:spacing w:val="8"/>
                <w:sz w:val="16"/>
              </w:rPr>
              <w:t>Исменецкого</w:t>
            </w:r>
            <w:proofErr w:type="spellEnd"/>
            <w:r w:rsidR="00555AA0">
              <w:rPr>
                <w:spacing w:val="8"/>
                <w:sz w:val="16"/>
              </w:rPr>
              <w:t xml:space="preserve"> центра досуга и культуры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43,3</w:t>
            </w:r>
          </w:p>
        </w:tc>
        <w:tc>
          <w:tcPr>
            <w:tcW w:w="1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</w:pPr>
            <w:r>
              <w:rPr>
                <w:rFonts w:ascii="Times New Roman" w:hAnsi="Times New Roman"/>
                <w:sz w:val="14"/>
              </w:rPr>
              <w:t>Год постройки 1989 г., фундамент – каменный, ленточный; стены – кирпичные оштукатуренные; перегородки - кирпичные; перекрытия - железобетонные; полы – кровля-шифер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22560</w:t>
            </w:r>
            <w:r w:rsidR="009A1FCA">
              <w:rPr>
                <w:sz w:val="16"/>
              </w:rPr>
              <w:t>,00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2256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555AA0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1128</w:t>
            </w:r>
            <w:r w:rsidR="009A1FCA">
              <w:rPr>
                <w:sz w:val="16"/>
              </w:rPr>
              <w:t>,0</w:t>
            </w: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jc w:val="center"/>
              <w:rPr>
                <w:sz w:val="16"/>
              </w:rPr>
            </w:pPr>
            <w:r>
              <w:rPr>
                <w:sz w:val="16"/>
              </w:rPr>
              <w:t>5 лет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0C1C" w:rsidRDefault="009A1FCA">
            <w:pPr>
              <w:rPr>
                <w:sz w:val="16"/>
              </w:rPr>
            </w:pPr>
            <w:r>
              <w:rPr>
                <w:sz w:val="16"/>
              </w:rPr>
              <w:t>для предпринимательской деятельности</w:t>
            </w:r>
          </w:p>
        </w:tc>
      </w:tr>
    </w:tbl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начала приема заявок на участие в аукционе</w:t>
      </w:r>
      <w:r>
        <w:rPr>
          <w:spacing w:val="-6"/>
          <w:sz w:val="24"/>
        </w:rPr>
        <w:t xml:space="preserve"> – 31 мая 2024 г. с 8 час. 00 мин. (время московское) на электронной площадке </w:t>
      </w:r>
      <w:hyperlink r:id="rId4" w:history="1">
        <w:r>
          <w:rPr>
            <w:spacing w:val="-6"/>
            <w:sz w:val="24"/>
          </w:rPr>
          <w:t>http://utp.sberbank-ast.ru</w:t>
        </w:r>
      </w:hyperlink>
      <w:r>
        <w:rPr>
          <w:spacing w:val="-6"/>
          <w:sz w:val="24"/>
        </w:rPr>
        <w:t>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>дата, время и место окончания приема заявок на участие в аукционе</w:t>
      </w:r>
      <w:r>
        <w:rPr>
          <w:spacing w:val="-6"/>
          <w:sz w:val="24"/>
        </w:rPr>
        <w:t xml:space="preserve"> -  20 июня 2024 г. в 17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дата определения участников аукциона</w:t>
      </w:r>
      <w:r>
        <w:rPr>
          <w:spacing w:val="-6"/>
          <w:sz w:val="24"/>
        </w:rPr>
        <w:t xml:space="preserve"> – 21 июня 2024 г.;</w:t>
      </w:r>
    </w:p>
    <w:p w:rsidR="00A60C1C" w:rsidRDefault="009A1FCA">
      <w:pPr>
        <w:ind w:firstLine="708"/>
        <w:jc w:val="both"/>
        <w:rPr>
          <w:spacing w:val="-6"/>
          <w:sz w:val="24"/>
        </w:rPr>
      </w:pPr>
      <w:r>
        <w:rPr>
          <w:b/>
          <w:spacing w:val="-6"/>
          <w:sz w:val="24"/>
        </w:rPr>
        <w:t xml:space="preserve">дата, время и место проведения аукциона </w:t>
      </w:r>
      <w:r>
        <w:rPr>
          <w:spacing w:val="-6"/>
          <w:sz w:val="24"/>
        </w:rPr>
        <w:t>(начала приема предложений от участников аукциона) – 24 июня 2024 г. в 10 час. 00 мин. (время московское) на электронной площадке http://utp.sberbank-ast.ru;</w:t>
      </w:r>
    </w:p>
    <w:p w:rsidR="00A60C1C" w:rsidRDefault="009A1FCA">
      <w:pPr>
        <w:tabs>
          <w:tab w:val="left" w:pos="709"/>
        </w:tabs>
        <w:jc w:val="both"/>
        <w:rPr>
          <w:spacing w:val="-6"/>
          <w:sz w:val="24"/>
        </w:rPr>
      </w:pPr>
      <w:r>
        <w:rPr>
          <w:b/>
          <w:spacing w:val="-6"/>
          <w:sz w:val="24"/>
        </w:rPr>
        <w:tab/>
        <w:t>подведение итогов аукциона:</w:t>
      </w:r>
      <w:r>
        <w:rPr>
          <w:spacing w:val="-6"/>
          <w:sz w:val="24"/>
        </w:rPr>
        <w:t xml:space="preserve"> 24 июня 2024 г. по адресу: 425060, Республика Марий Эл, </w:t>
      </w:r>
      <w:proofErr w:type="spellStart"/>
      <w:r>
        <w:rPr>
          <w:spacing w:val="-6"/>
          <w:sz w:val="24"/>
        </w:rPr>
        <w:t>Звениговский</w:t>
      </w:r>
      <w:proofErr w:type="spellEnd"/>
      <w:r>
        <w:rPr>
          <w:spacing w:val="-6"/>
          <w:sz w:val="24"/>
        </w:rPr>
        <w:t xml:space="preserve"> район, г. Звенигово, ул. Ленина, д. 39, </w:t>
      </w:r>
      <w:proofErr w:type="spellStart"/>
      <w:r>
        <w:rPr>
          <w:spacing w:val="-6"/>
          <w:sz w:val="24"/>
        </w:rPr>
        <w:t>каб</w:t>
      </w:r>
      <w:proofErr w:type="spellEnd"/>
      <w:r>
        <w:rPr>
          <w:spacing w:val="-6"/>
          <w:sz w:val="24"/>
        </w:rPr>
        <w:t>. 209 (процедура аукциона считается завершенной со времени подписания протокола об итогах аукциона).</w:t>
      </w:r>
    </w:p>
    <w:p w:rsidR="00A60C1C" w:rsidRDefault="009A1FCA">
      <w:pPr>
        <w:pStyle w:val="ConsPlusNonformat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К участию в аукционе допускаются юридические и физические лица, в том числе зарегистрированные в </w:t>
      </w:r>
      <w:proofErr w:type="gramStart"/>
      <w:r>
        <w:rPr>
          <w:rFonts w:ascii="Times New Roman" w:hAnsi="Times New Roman"/>
          <w:b/>
          <w:sz w:val="24"/>
        </w:rPr>
        <w:t>качестве  индивидуальных</w:t>
      </w:r>
      <w:proofErr w:type="gramEnd"/>
      <w:r>
        <w:rPr>
          <w:rFonts w:ascii="Times New Roman" w:hAnsi="Times New Roman"/>
          <w:b/>
          <w:sz w:val="24"/>
        </w:rPr>
        <w:t xml:space="preserve"> предпринимателей</w:t>
      </w:r>
      <w:r>
        <w:rPr>
          <w:rFonts w:ascii="Times New Roman" w:hAnsi="Times New Roman"/>
          <w:sz w:val="24"/>
        </w:rPr>
        <w:t xml:space="preserve">, которые </w:t>
      </w:r>
      <w:r>
        <w:rPr>
          <w:rFonts w:ascii="Times New Roman" w:hAnsi="Times New Roman"/>
          <w:sz w:val="24"/>
        </w:rPr>
        <w:lastRenderedPageBreak/>
        <w:t>могут быть признаны претендентами по законодательству Российской Федерации, своевременно подавшие заявку, другие необходимые документы, соответствующие по своей форме, содержанию и комплектности приложениям к документации о проведении аукциона,  и внесшие задаток для участия в аукционе в установленный срок.</w:t>
      </w:r>
    </w:p>
    <w:p w:rsidR="00A60C1C" w:rsidRDefault="009A1FCA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перечисляется на электронную площадку.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Банковские реквизиты счета оператора электронной площадки </w:t>
      </w:r>
      <w:r>
        <w:rPr>
          <w:rFonts w:ascii="Times New Roman" w:hAnsi="Times New Roman"/>
          <w:sz w:val="24"/>
        </w:rPr>
        <w:br/>
        <w:t xml:space="preserve">для перечисления задатка (в соответствии с регламентом электронной площадки): </w:t>
      </w:r>
    </w:p>
    <w:p w:rsidR="00A60C1C" w:rsidRDefault="009A1FCA">
      <w:pPr>
        <w:tabs>
          <w:tab w:val="left" w:pos="0"/>
          <w:tab w:val="left" w:pos="709"/>
        </w:tabs>
        <w:jc w:val="both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5" w:history="1">
        <w:r>
          <w:rPr>
            <w:rStyle w:val="af1"/>
            <w:rFonts w:ascii="Times New Roman" w:hAnsi="Times New Roman"/>
            <w:sz w:val="24"/>
          </w:rPr>
          <w:t>http://utp.sberbank-ast.ru/AP/Notice/653/Requisites</w:t>
        </w:r>
      </w:hyperlink>
      <w:r>
        <w:rPr>
          <w:rFonts w:ascii="Times New Roman" w:hAnsi="Times New Roman"/>
          <w:sz w:val="24"/>
        </w:rPr>
        <w:t>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Денежные средства в сумме задатка должны быть зачислены на лицевой счет претендента на </w:t>
      </w:r>
      <w:r>
        <w:rPr>
          <w:sz w:val="24"/>
        </w:rPr>
        <w:t>универсальную торговую платформу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до</w:t>
      </w:r>
      <w:proofErr w:type="gramEnd"/>
      <w:r>
        <w:rPr>
          <w:rFonts w:ascii="Times New Roman" w:hAnsi="Times New Roman"/>
          <w:sz w:val="24"/>
        </w:rPr>
        <w:t xml:space="preserve"> подачи заявки на участие в аукционе. 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на </w:t>
      </w:r>
      <w:r>
        <w:rPr>
          <w:sz w:val="24"/>
        </w:rPr>
        <w:t>универсальной торговой платформе АО «Сбербанк-</w:t>
      </w:r>
      <w:proofErr w:type="gramStart"/>
      <w:r>
        <w:rPr>
          <w:sz w:val="24"/>
        </w:rPr>
        <w:t xml:space="preserve">АСТ» </w:t>
      </w:r>
      <w:r>
        <w:rPr>
          <w:rFonts w:ascii="Times New Roman" w:hAnsi="Times New Roman"/>
          <w:sz w:val="24"/>
        </w:rPr>
        <w:t xml:space="preserve"> и</w:t>
      </w:r>
      <w:proofErr w:type="gramEnd"/>
      <w:r>
        <w:rPr>
          <w:rFonts w:ascii="Times New Roman" w:hAnsi="Times New Roman"/>
          <w:sz w:val="24"/>
        </w:rPr>
        <w:t xml:space="preserve"> осуществляет блокирование необходимой суммы денежных средств. Подача претендентом заявки на участие в аукционе является поручением оператору электронной площадки произвести блокирование на лицевом счете претендента свободных денежных средств в размере задатка в порядке, предусмотренном регламентом торговой секции «Приватизация, аренда и продажа прав» </w:t>
      </w:r>
      <w:r>
        <w:rPr>
          <w:sz w:val="24"/>
        </w:rPr>
        <w:t>универсальной торговой платформ</w:t>
      </w:r>
      <w:r>
        <w:rPr>
          <w:rFonts w:ascii="Times New Roman" w:hAnsi="Times New Roman"/>
          <w:sz w:val="24"/>
        </w:rPr>
        <w:t>ы АО «Сбербанк -АСТ» (далее - Регламент ТС).</w:t>
      </w:r>
    </w:p>
    <w:p w:rsidR="00A60C1C" w:rsidRDefault="009A1FCA">
      <w:pPr>
        <w:tabs>
          <w:tab w:val="left" w:pos="709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Заявка не принимается оператором электронной площадки в случае отсутствия на лицевом счете претендента достаточной суммы денежных средств в размере задатка.</w:t>
      </w:r>
    </w:p>
    <w:p w:rsidR="00A60C1C" w:rsidRDefault="009A1FCA">
      <w:pPr>
        <w:pStyle w:val="ConsPlu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Претенденты, задатки которых не поступили на счет организатора аукциона в указанный срок, к участию в аукционе не допускаются.</w:t>
      </w:r>
    </w:p>
    <w:p w:rsidR="00A60C1C" w:rsidRDefault="009A1FCA">
      <w:pPr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  <w:t>Победителем аукциона признается участник, предложивший наиболее высокую цену договора аренды (цену лота).</w:t>
      </w:r>
    </w:p>
    <w:p w:rsidR="00A60C1C" w:rsidRDefault="009A1FCA">
      <w:pPr>
        <w:ind w:firstLine="540"/>
        <w:jc w:val="both"/>
        <w:rPr>
          <w:rFonts w:ascii="Times New Roman" w:hAnsi="Times New Roman"/>
          <w:b/>
          <w:sz w:val="24"/>
        </w:rPr>
      </w:pPr>
      <w:r>
        <w:rPr>
          <w:b/>
          <w:sz w:val="24"/>
        </w:rPr>
        <w:t>Организатор аукциона вправе отказаться от проведения аукциона</w:t>
      </w:r>
      <w:r>
        <w:rPr>
          <w:sz w:val="24"/>
        </w:rPr>
        <w:t xml:space="preserve"> </w:t>
      </w:r>
      <w:r>
        <w:rPr>
          <w:b/>
          <w:sz w:val="24"/>
        </w:rPr>
        <w:t xml:space="preserve">до </w:t>
      </w:r>
      <w:r>
        <w:rPr>
          <w:rFonts w:ascii="Times New Roman" w:hAnsi="Times New Roman"/>
          <w:b/>
          <w:sz w:val="24"/>
        </w:rPr>
        <w:t>14 июня 2024г.</w:t>
      </w:r>
      <w:r>
        <w:rPr>
          <w:b/>
          <w:sz w:val="24"/>
        </w:rPr>
        <w:t xml:space="preserve"> включительно.</w:t>
      </w:r>
      <w:r>
        <w:rPr>
          <w:rFonts w:ascii="Times New Roman" w:hAnsi="Times New Roman"/>
          <w:b/>
          <w:sz w:val="24"/>
        </w:rPr>
        <w:t xml:space="preserve"> </w:t>
      </w:r>
    </w:p>
    <w:p w:rsidR="00A60C1C" w:rsidRDefault="009A1FCA">
      <w:pPr>
        <w:pStyle w:val="ConsPlusNonformat"/>
        <w:tabs>
          <w:tab w:val="left" w:pos="540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ab/>
        <w:t xml:space="preserve">Срок, место и порядок предоставления документации об аукционе, официальный сайт торгов, на котором размещена документация об аукционе: </w:t>
      </w:r>
      <w:r>
        <w:rPr>
          <w:rFonts w:ascii="Times New Roman" w:hAnsi="Times New Roman"/>
          <w:sz w:val="24"/>
        </w:rPr>
        <w:t xml:space="preserve">документация об аукционе размещена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по адресу: </w:t>
      </w:r>
      <w:hyperlink r:id="rId6" w:history="1">
        <w:r>
          <w:rPr>
            <w:rStyle w:val="1d"/>
            <w:rFonts w:ascii="Times New Roman" w:hAnsi="Times New Roman"/>
            <w:sz w:val="24"/>
          </w:rPr>
          <w:t>www.torgi.gov.ru</w:t>
        </w:r>
      </w:hyperlink>
      <w:r>
        <w:rPr>
          <w:rFonts w:ascii="Times New Roman" w:hAnsi="Times New Roman"/>
          <w:sz w:val="24"/>
        </w:rPr>
        <w:t>., на официальном сайте муниципального образования «</w:t>
      </w:r>
      <w:proofErr w:type="spellStart"/>
      <w:r>
        <w:rPr>
          <w:rFonts w:ascii="Times New Roman" w:hAnsi="Times New Roman"/>
          <w:sz w:val="24"/>
        </w:rPr>
        <w:t>Звениговский</w:t>
      </w:r>
      <w:proofErr w:type="spellEnd"/>
      <w:r>
        <w:rPr>
          <w:rFonts w:ascii="Times New Roman" w:hAnsi="Times New Roman"/>
          <w:sz w:val="24"/>
        </w:rPr>
        <w:t xml:space="preserve"> муниципальный район» по адресу: </w:t>
      </w:r>
      <w:hyperlink r:id="rId7" w:history="1">
        <w:r>
          <w:rPr>
            <w:rStyle w:val="1d"/>
            <w:rFonts w:ascii="Times New Roman" w:hAnsi="Times New Roman"/>
            <w:sz w:val="24"/>
          </w:rPr>
          <w:t>www.admzven.ru</w:t>
        </w:r>
      </w:hyperlink>
      <w:r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и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 на адрес</w:t>
      </w:r>
      <w:r>
        <w:t xml:space="preserve"> </w:t>
      </w:r>
      <w:r>
        <w:rPr>
          <w:rFonts w:ascii="Times New Roman" w:hAnsi="Times New Roman"/>
          <w:sz w:val="24"/>
        </w:rPr>
        <w:t xml:space="preserve">электронной почты Организатора аукциона, по месту нахождения организатора аукциона: Республика Марий Эл, г. Звенигово, ул. Ленина, д.39, каб.209 в рабочие дни в течение 2 рабочих дней со дня получения соответствующего запроса в рабочие дни  с 8 часов 00 минут (время московское) до 17 часов 00 минут (время московское). </w:t>
      </w:r>
    </w:p>
    <w:sectPr w:rsidR="00A60C1C">
      <w:pgSz w:w="11905" w:h="16837"/>
      <w:pgMar w:top="709" w:right="850" w:bottom="568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C1C"/>
    <w:rsid w:val="00555AA0"/>
    <w:rsid w:val="009A1FCA"/>
    <w:rsid w:val="00A60C1C"/>
    <w:rsid w:val="00B70280"/>
    <w:rsid w:val="00D7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84629"/>
  <w15:docId w15:val="{D39DAD63-4207-4728-94A0-F83444E8B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rPr>
      <w:rFonts w:ascii="Times New Roman CYR" w:hAnsi="Times New Roman CYR"/>
      <w:sz w:val="28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 CYR" w:hAnsi="Times New Roman CYR"/>
      <w:sz w:val="28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a3">
    <w:name w:val="Заголовок таблицы"/>
    <w:basedOn w:val="a4"/>
    <w:link w:val="a5"/>
    <w:pPr>
      <w:jc w:val="center"/>
    </w:pPr>
    <w:rPr>
      <w:b/>
    </w:rPr>
  </w:style>
  <w:style w:type="character" w:customStyle="1" w:styleId="a5">
    <w:name w:val="Заголовок таблицы"/>
    <w:basedOn w:val="a6"/>
    <w:link w:val="a3"/>
    <w:rPr>
      <w:rFonts w:ascii="Times New Roman CYR" w:hAnsi="Times New Roman CYR"/>
      <w:b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бычный1"/>
    <w:link w:val="13"/>
    <w:rPr>
      <w:rFonts w:ascii="Times New Roman CYR" w:hAnsi="Times New Roman CYR"/>
      <w:sz w:val="28"/>
    </w:rPr>
  </w:style>
  <w:style w:type="character" w:customStyle="1" w:styleId="13">
    <w:name w:val="Обычный1"/>
    <w:link w:val="12"/>
    <w:rPr>
      <w:rFonts w:ascii="Times New Roman CYR" w:hAnsi="Times New Roman CYR"/>
      <w:sz w:val="28"/>
    </w:rPr>
  </w:style>
  <w:style w:type="paragraph" w:styleId="a7">
    <w:name w:val="Balloon Text"/>
    <w:basedOn w:val="a"/>
    <w:link w:val="a8"/>
    <w:rPr>
      <w:rFonts w:ascii="Tahoma" w:hAnsi="Tahoma"/>
      <w:sz w:val="16"/>
    </w:rPr>
  </w:style>
  <w:style w:type="character" w:customStyle="1" w:styleId="a8">
    <w:name w:val="Текст выноски Знак"/>
    <w:basedOn w:val="1"/>
    <w:link w:val="a7"/>
    <w:rPr>
      <w:rFonts w:ascii="Tahoma" w:hAnsi="Tahoma"/>
      <w:sz w:val="16"/>
    </w:rPr>
  </w:style>
  <w:style w:type="paragraph" w:customStyle="1" w:styleId="WW-Absatz-Standardschriftart111">
    <w:name w:val="WW-Absatz-Standardschriftart111"/>
    <w:link w:val="WW-Absatz-Standardschriftart1110"/>
  </w:style>
  <w:style w:type="character" w:customStyle="1" w:styleId="WW-Absatz-Standardschriftart1110">
    <w:name w:val="WW-Absatz-Standardschriftart111"/>
    <w:link w:val="WW-Absatz-Standardschriftart111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Название1"/>
    <w:basedOn w:val="a"/>
    <w:link w:val="15"/>
    <w:pPr>
      <w:spacing w:before="120" w:after="120"/>
    </w:pPr>
    <w:rPr>
      <w:i/>
      <w:sz w:val="24"/>
    </w:rPr>
  </w:style>
  <w:style w:type="character" w:customStyle="1" w:styleId="15">
    <w:name w:val="Название1"/>
    <w:basedOn w:val="1"/>
    <w:link w:val="14"/>
    <w:rPr>
      <w:rFonts w:ascii="Times New Roman CYR" w:hAnsi="Times New Roman CYR"/>
      <w:i/>
      <w:sz w:val="24"/>
    </w:rPr>
  </w:style>
  <w:style w:type="paragraph" w:customStyle="1" w:styleId="a9">
    <w:name w:val="Знак"/>
    <w:basedOn w:val="a"/>
    <w:link w:val="aa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a">
    <w:name w:val="Знак"/>
    <w:basedOn w:val="1"/>
    <w:link w:val="a9"/>
    <w:rPr>
      <w:rFonts w:ascii="Times New Roman" w:hAnsi="Times New Roman"/>
      <w:sz w:val="20"/>
    </w:rPr>
  </w:style>
  <w:style w:type="paragraph" w:customStyle="1" w:styleId="16">
    <w:name w:val="Заголовок1"/>
    <w:basedOn w:val="12"/>
    <w:link w:val="17"/>
    <w:rPr>
      <w:rFonts w:ascii="Times New Roman" w:hAnsi="Times New Roman"/>
    </w:rPr>
  </w:style>
  <w:style w:type="character" w:customStyle="1" w:styleId="17">
    <w:name w:val="Заголовок1"/>
    <w:basedOn w:val="13"/>
    <w:link w:val="16"/>
    <w:rPr>
      <w:rFonts w:ascii="Times New Roman" w:hAnsi="Times New Roman"/>
      <w:sz w:val="28"/>
    </w:rPr>
  </w:style>
  <w:style w:type="paragraph" w:customStyle="1" w:styleId="WW-Absatz-Standardschriftart">
    <w:name w:val="WW-Absatz-Standardschriftart"/>
    <w:link w:val="WW-Absatz-Standardschriftart0"/>
  </w:style>
  <w:style w:type="character" w:customStyle="1" w:styleId="WW-Absatz-Standardschriftart0">
    <w:name w:val="WW-Absatz-Standardschriftart"/>
    <w:link w:val="WW-Absatz-Standardschriftart"/>
  </w:style>
  <w:style w:type="paragraph" w:customStyle="1" w:styleId="Absatz-Standardschriftart">
    <w:name w:val="Absatz-Standardschriftart"/>
    <w:link w:val="Absatz-Standardschriftart0"/>
  </w:style>
  <w:style w:type="character" w:customStyle="1" w:styleId="Absatz-Standardschriftart0">
    <w:name w:val="Absatz-Standardschriftart"/>
    <w:link w:val="Absatz-Standardschriftart"/>
  </w:style>
  <w:style w:type="paragraph" w:customStyle="1" w:styleId="18">
    <w:name w:val="Основной шрифт абзаца1"/>
    <w:link w:val="19"/>
  </w:style>
  <w:style w:type="character" w:customStyle="1" w:styleId="19">
    <w:name w:val="Основной шрифт абзаца1"/>
    <w:link w:val="18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Nonformat">
    <w:name w:val="ConsPlusNonformat"/>
    <w:link w:val="ConsPlusNonformat0"/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xl25">
    <w:name w:val="xl25"/>
    <w:basedOn w:val="a"/>
    <w:link w:val="xl250"/>
    <w:pPr>
      <w:spacing w:before="280" w:after="280"/>
    </w:pPr>
    <w:rPr>
      <w:rFonts w:ascii="Times New Roman" w:hAnsi="Times New Roman"/>
      <w:sz w:val="24"/>
    </w:rPr>
  </w:style>
  <w:style w:type="character" w:customStyle="1" w:styleId="xl250">
    <w:name w:val="xl25"/>
    <w:basedOn w:val="1"/>
    <w:link w:val="xl25"/>
    <w:rPr>
      <w:rFonts w:ascii="Times New Roman" w:hAnsi="Times New Roman"/>
      <w:sz w:val="24"/>
    </w:rPr>
  </w:style>
  <w:style w:type="paragraph" w:customStyle="1" w:styleId="a4">
    <w:name w:val="Содержимое таблицы"/>
    <w:basedOn w:val="a"/>
    <w:link w:val="a6"/>
  </w:style>
  <w:style w:type="character" w:customStyle="1" w:styleId="a6">
    <w:name w:val="Содержимое таблицы"/>
    <w:basedOn w:val="1"/>
    <w:link w:val="a4"/>
    <w:rPr>
      <w:rFonts w:ascii="Times New Roman CYR" w:hAnsi="Times New Roman CYR"/>
      <w:sz w:val="28"/>
    </w:rPr>
  </w:style>
  <w:style w:type="paragraph" w:customStyle="1" w:styleId="TextBoldCenter">
    <w:name w:val="TextBoldCenter"/>
    <w:basedOn w:val="a"/>
    <w:link w:val="TextBoldCenter0"/>
    <w:pPr>
      <w:spacing w:before="283"/>
      <w:jc w:val="center"/>
    </w:pPr>
    <w:rPr>
      <w:rFonts w:ascii="Times New Roman" w:hAnsi="Times New Roman"/>
      <w:b/>
      <w:sz w:val="26"/>
    </w:rPr>
  </w:style>
  <w:style w:type="character" w:customStyle="1" w:styleId="TextBoldCenter0">
    <w:name w:val="TextBoldCenter"/>
    <w:basedOn w:val="1"/>
    <w:link w:val="TextBoldCenter"/>
    <w:rPr>
      <w:rFonts w:ascii="Times New Roman" w:hAnsi="Times New Roman"/>
      <w:b/>
      <w:color w:val="000000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b">
    <w:name w:val="List"/>
    <w:basedOn w:val="ac"/>
    <w:link w:val="ad"/>
  </w:style>
  <w:style w:type="character" w:customStyle="1" w:styleId="ad">
    <w:name w:val="Список Знак"/>
    <w:basedOn w:val="ae"/>
    <w:link w:val="ab"/>
    <w:rPr>
      <w:rFonts w:ascii="Times New Roman CYR" w:hAnsi="Times New Roman CYR"/>
      <w:sz w:val="28"/>
    </w:rPr>
  </w:style>
  <w:style w:type="paragraph" w:customStyle="1" w:styleId="1c">
    <w:name w:val="Гиперссылка1"/>
    <w:basedOn w:val="18"/>
    <w:link w:val="1d"/>
    <w:rPr>
      <w:color w:val="0000FF"/>
      <w:u w:val="single"/>
    </w:rPr>
  </w:style>
  <w:style w:type="character" w:customStyle="1" w:styleId="1d">
    <w:name w:val="Гиперссылка1"/>
    <w:basedOn w:val="19"/>
    <w:link w:val="1c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styleId="ac">
    <w:name w:val="Body Text"/>
    <w:basedOn w:val="a"/>
    <w:link w:val="ae"/>
    <w:pPr>
      <w:spacing w:after="120"/>
    </w:pPr>
  </w:style>
  <w:style w:type="character" w:customStyle="1" w:styleId="ae">
    <w:name w:val="Основной текст Знак"/>
    <w:basedOn w:val="1"/>
    <w:link w:val="ac"/>
    <w:rPr>
      <w:rFonts w:ascii="Times New Roman CYR" w:hAnsi="Times New Roman CYR"/>
      <w:sz w:val="28"/>
    </w:rPr>
  </w:style>
  <w:style w:type="paragraph" w:customStyle="1" w:styleId="af">
    <w:name w:val="Знак"/>
    <w:basedOn w:val="a"/>
    <w:link w:val="af0"/>
    <w:pPr>
      <w:spacing w:after="160" w:line="240" w:lineRule="exact"/>
    </w:pPr>
    <w:rPr>
      <w:rFonts w:ascii="Times New Roman" w:hAnsi="Times New Roman"/>
      <w:sz w:val="20"/>
    </w:rPr>
  </w:style>
  <w:style w:type="character" w:customStyle="1" w:styleId="af0">
    <w:name w:val="Знак"/>
    <w:basedOn w:val="1"/>
    <w:link w:val="af"/>
    <w:rPr>
      <w:rFonts w:ascii="Times New Roman" w:hAnsi="Times New Roman"/>
      <w:sz w:val="20"/>
    </w:rPr>
  </w:style>
  <w:style w:type="paragraph" w:customStyle="1" w:styleId="23">
    <w:name w:val="Гиперссылка2"/>
    <w:link w:val="af1"/>
    <w:rPr>
      <w:color w:val="0000FF"/>
      <w:u w:val="single"/>
    </w:rPr>
  </w:style>
  <w:style w:type="character" w:styleId="af1">
    <w:name w:val="Hyperlink"/>
    <w:link w:val="2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WW-Absatz-Standardschriftart1">
    <w:name w:val="WW-Absatz-Standardschriftart1"/>
    <w:link w:val="WW-Absatz-Standardschriftart10"/>
  </w:style>
  <w:style w:type="character" w:customStyle="1" w:styleId="WW-Absatz-Standardschriftart10">
    <w:name w:val="WW-Absatz-Standardschriftart1"/>
    <w:link w:val="WW-Absatz-Standardschriftart1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24">
    <w:name w:val="Основной шрифт абзаца2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f0">
    <w:name w:val="Указатель1"/>
    <w:basedOn w:val="a"/>
    <w:link w:val="1f1"/>
  </w:style>
  <w:style w:type="character" w:customStyle="1" w:styleId="1f1">
    <w:name w:val="Указатель1"/>
    <w:basedOn w:val="1"/>
    <w:link w:val="1f0"/>
    <w:rPr>
      <w:rFonts w:ascii="Times New Roman CYR" w:hAnsi="Times New Roman CYR"/>
      <w:sz w:val="28"/>
    </w:rPr>
  </w:style>
  <w:style w:type="paragraph" w:styleId="af2">
    <w:name w:val="Subtitle"/>
    <w:next w:val="a"/>
    <w:link w:val="af3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Pr>
      <w:rFonts w:ascii="XO Thames" w:hAnsi="XO Thames"/>
      <w:i/>
      <w:sz w:val="24"/>
    </w:rPr>
  </w:style>
  <w:style w:type="paragraph" w:customStyle="1" w:styleId="WW-Absatz-Standardschriftart11">
    <w:name w:val="WW-Absatz-Standardschriftart11"/>
    <w:link w:val="WW-Absatz-Standardschriftart110"/>
  </w:style>
  <w:style w:type="character" w:customStyle="1" w:styleId="WW-Absatz-Standardschriftart110">
    <w:name w:val="WW-Absatz-Standardschriftart11"/>
    <w:link w:val="WW-Absatz-Standardschriftart11"/>
  </w:style>
  <w:style w:type="paragraph" w:styleId="af4">
    <w:name w:val="Title"/>
    <w:next w:val="ac"/>
    <w:link w:val="af5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Заголовок Знак"/>
    <w:link w:val="af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gov.mar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utp.sberbank-ast.ru/AP/Notice/653/Requisites" TargetMode="External"/><Relationship Id="rId4" Type="http://schemas.openxmlformats.org/officeDocument/2006/relationships/hyperlink" Target="http://utp.sberbank-ast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952</Words>
  <Characters>5429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КУМИ</dc:creator>
  <cp:lastModifiedBy>КУМИ</cp:lastModifiedBy>
  <cp:revision>5</cp:revision>
  <cp:lastPrinted>2024-05-28T08:05:00Z</cp:lastPrinted>
  <dcterms:created xsi:type="dcterms:W3CDTF">2024-05-23T11:13:00Z</dcterms:created>
  <dcterms:modified xsi:type="dcterms:W3CDTF">2024-05-28T08:05:00Z</dcterms:modified>
</cp:coreProperties>
</file>