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CB" w:rsidRPr="00134FCB" w:rsidRDefault="00134FCB" w:rsidP="00134FCB">
      <w:pPr>
        <w:jc w:val="center"/>
        <w:rPr>
          <w:b/>
          <w:spacing w:val="-4"/>
          <w:sz w:val="24"/>
          <w:szCs w:val="24"/>
        </w:rPr>
      </w:pPr>
      <w:r w:rsidRPr="00134FCB">
        <w:rPr>
          <w:b/>
          <w:spacing w:val="-4"/>
          <w:sz w:val="24"/>
          <w:szCs w:val="24"/>
        </w:rPr>
        <w:t>ПРОТОКОЛ</w:t>
      </w:r>
    </w:p>
    <w:p w:rsidR="00134FCB" w:rsidRPr="00134FCB" w:rsidRDefault="00134FCB" w:rsidP="00134FCB">
      <w:pPr>
        <w:jc w:val="center"/>
        <w:rPr>
          <w:b/>
          <w:sz w:val="24"/>
          <w:szCs w:val="24"/>
        </w:rPr>
      </w:pPr>
      <w:r w:rsidRPr="00134FCB">
        <w:rPr>
          <w:b/>
          <w:sz w:val="24"/>
          <w:szCs w:val="24"/>
        </w:rPr>
        <w:t>о признании аукциона в электронной форме по продаже муниципального имущества, составляющего казну муниципального образования «</w:t>
      </w:r>
      <w:proofErr w:type="spellStart"/>
      <w:r w:rsidRPr="00134FCB">
        <w:rPr>
          <w:b/>
          <w:sz w:val="24"/>
          <w:szCs w:val="24"/>
        </w:rPr>
        <w:t>Черноозерское</w:t>
      </w:r>
      <w:proofErr w:type="spellEnd"/>
      <w:r w:rsidRPr="00134FCB">
        <w:rPr>
          <w:b/>
          <w:sz w:val="24"/>
          <w:szCs w:val="24"/>
        </w:rPr>
        <w:t xml:space="preserve"> сельское поселение», </w:t>
      </w:r>
      <w:proofErr w:type="gramStart"/>
      <w:r w:rsidRPr="00134FCB">
        <w:rPr>
          <w:b/>
          <w:sz w:val="24"/>
          <w:szCs w:val="24"/>
        </w:rPr>
        <w:t>несостоявшимся</w:t>
      </w:r>
      <w:proofErr w:type="gramEnd"/>
    </w:p>
    <w:p w:rsidR="00134FCB" w:rsidRPr="00134FCB" w:rsidRDefault="00134FCB" w:rsidP="00134FCB">
      <w:pPr>
        <w:jc w:val="center"/>
        <w:rPr>
          <w:b/>
          <w:sz w:val="24"/>
          <w:szCs w:val="24"/>
        </w:rPr>
      </w:pPr>
    </w:p>
    <w:p w:rsidR="00134FCB" w:rsidRPr="00134FCB" w:rsidRDefault="00134FCB" w:rsidP="00134FCB">
      <w:pPr>
        <w:rPr>
          <w:color w:val="000000"/>
          <w:sz w:val="24"/>
          <w:szCs w:val="24"/>
        </w:rPr>
      </w:pPr>
      <w:r w:rsidRPr="00134FCB">
        <w:rPr>
          <w:color w:val="000000"/>
          <w:sz w:val="24"/>
          <w:szCs w:val="24"/>
        </w:rPr>
        <w:t xml:space="preserve">425079, Республика Марий Эл, </w:t>
      </w:r>
    </w:p>
    <w:p w:rsidR="00134FCB" w:rsidRPr="00134FCB" w:rsidRDefault="00134FCB" w:rsidP="00134FCB">
      <w:pPr>
        <w:rPr>
          <w:color w:val="000000"/>
          <w:sz w:val="24"/>
          <w:szCs w:val="24"/>
        </w:rPr>
      </w:pPr>
      <w:proofErr w:type="spellStart"/>
      <w:r w:rsidRPr="00134FCB">
        <w:rPr>
          <w:color w:val="000000"/>
          <w:sz w:val="24"/>
          <w:szCs w:val="24"/>
        </w:rPr>
        <w:t>Звениговский</w:t>
      </w:r>
      <w:proofErr w:type="spellEnd"/>
      <w:r w:rsidRPr="00134FCB">
        <w:rPr>
          <w:color w:val="000000"/>
          <w:sz w:val="24"/>
          <w:szCs w:val="24"/>
        </w:rPr>
        <w:t xml:space="preserve"> район,</w:t>
      </w:r>
    </w:p>
    <w:p w:rsidR="00134FCB" w:rsidRPr="00134FCB" w:rsidRDefault="00134FCB" w:rsidP="00134FCB">
      <w:pPr>
        <w:rPr>
          <w:color w:val="000000"/>
          <w:sz w:val="24"/>
          <w:szCs w:val="24"/>
        </w:rPr>
      </w:pPr>
      <w:r w:rsidRPr="00134FCB">
        <w:rPr>
          <w:color w:val="000000"/>
          <w:sz w:val="24"/>
          <w:szCs w:val="24"/>
        </w:rPr>
        <w:t>п. Черное Озеро, ул. Черноозерская, д.3</w:t>
      </w:r>
    </w:p>
    <w:p w:rsidR="007A26EE" w:rsidRDefault="00134FCB" w:rsidP="00134FCB">
      <w:pPr>
        <w:jc w:val="both"/>
        <w:rPr>
          <w:color w:val="000000"/>
          <w:sz w:val="24"/>
          <w:szCs w:val="24"/>
        </w:rPr>
      </w:pPr>
      <w:r w:rsidRPr="00134FCB">
        <w:rPr>
          <w:color w:val="000000"/>
          <w:sz w:val="24"/>
          <w:szCs w:val="24"/>
        </w:rPr>
        <w:t>Дата и время заседания: 31 мая 2024 года</w:t>
      </w:r>
      <w:r w:rsidR="007A26EE">
        <w:rPr>
          <w:color w:val="000000"/>
          <w:sz w:val="24"/>
          <w:szCs w:val="24"/>
        </w:rPr>
        <w:t xml:space="preserve"> </w:t>
      </w:r>
    </w:p>
    <w:p w:rsidR="00134FCB" w:rsidRPr="00134FCB" w:rsidRDefault="007A26EE" w:rsidP="00134F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9 часов 00 минут -  9 часов 30 минут </w:t>
      </w:r>
    </w:p>
    <w:p w:rsidR="00134FCB" w:rsidRPr="000457AA" w:rsidRDefault="00F57210" w:rsidP="00134FCB">
      <w:pPr>
        <w:rPr>
          <w:b/>
          <w:color w:val="FFFFFF" w:themeColor="background1"/>
          <w:sz w:val="24"/>
          <w:szCs w:val="24"/>
        </w:rPr>
      </w:pPr>
      <w:r w:rsidRPr="007A26EE">
        <w:rPr>
          <w:color w:val="FFFFFF" w:themeColor="background1"/>
          <w:sz w:val="24"/>
          <w:szCs w:val="24"/>
        </w:rPr>
        <w:t>09</w:t>
      </w:r>
      <w:r w:rsidR="00134FCB" w:rsidRPr="000457AA">
        <w:rPr>
          <w:color w:val="FFFFFF" w:themeColor="background1"/>
          <w:sz w:val="24"/>
          <w:szCs w:val="24"/>
        </w:rPr>
        <w:t xml:space="preserve"> часов 00 минут – </w:t>
      </w:r>
      <w:r w:rsidRPr="007A26EE">
        <w:rPr>
          <w:color w:val="FFFFFF" w:themeColor="background1"/>
          <w:sz w:val="24"/>
          <w:szCs w:val="24"/>
        </w:rPr>
        <w:t>09</w:t>
      </w:r>
      <w:r w:rsidR="00134FCB" w:rsidRPr="000457AA">
        <w:rPr>
          <w:color w:val="FFFFFF" w:themeColor="background1"/>
          <w:sz w:val="24"/>
          <w:szCs w:val="24"/>
        </w:rPr>
        <w:t xml:space="preserve"> часов 30 минут</w:t>
      </w:r>
    </w:p>
    <w:p w:rsidR="00134FCB" w:rsidRPr="00134FCB" w:rsidRDefault="00134FCB" w:rsidP="00134FCB">
      <w:pPr>
        <w:jc w:val="center"/>
        <w:rPr>
          <w:b/>
          <w:sz w:val="24"/>
          <w:szCs w:val="24"/>
        </w:rPr>
      </w:pP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pacing w:val="-4"/>
          <w:sz w:val="24"/>
          <w:szCs w:val="24"/>
        </w:rPr>
      </w:pPr>
      <w:proofErr w:type="gramStart"/>
      <w:r w:rsidRPr="00134FCB">
        <w:rPr>
          <w:spacing w:val="-4"/>
          <w:sz w:val="24"/>
          <w:szCs w:val="24"/>
        </w:rPr>
        <w:t>На аукцион в электронной форме, открытый по составу участников</w:t>
      </w:r>
      <w:r w:rsidRPr="00134FCB">
        <w:rPr>
          <w:spacing w:val="-4"/>
          <w:sz w:val="24"/>
          <w:szCs w:val="24"/>
        </w:rPr>
        <w:br/>
        <w:t xml:space="preserve">с использованием открытой формы подачи предложений о цене имущества, назначенный на 3 июня 2024 г., </w:t>
      </w:r>
      <w:r w:rsidRPr="00134FCB">
        <w:rPr>
          <w:sz w:val="24"/>
          <w:szCs w:val="24"/>
        </w:rPr>
        <w:t xml:space="preserve">(далее - аукцион) на </w:t>
      </w:r>
      <w:r w:rsidRPr="00134FCB">
        <w:rPr>
          <w:bCs/>
          <w:spacing w:val="-6"/>
          <w:sz w:val="24"/>
          <w:szCs w:val="24"/>
        </w:rPr>
        <w:t>универсальной торговой платформе АО «</w:t>
      </w:r>
      <w:proofErr w:type="spellStart"/>
      <w:r w:rsidRPr="00134FCB">
        <w:rPr>
          <w:bCs/>
          <w:spacing w:val="-6"/>
          <w:sz w:val="24"/>
          <w:szCs w:val="24"/>
        </w:rPr>
        <w:t>Сбербанк-АСТ</w:t>
      </w:r>
      <w:proofErr w:type="spellEnd"/>
      <w:r w:rsidRPr="00134FCB">
        <w:rPr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134FCB">
          <w:rPr>
            <w:rStyle w:val="a3"/>
            <w:bCs/>
            <w:color w:val="auto"/>
            <w:spacing w:val="-6"/>
            <w:sz w:val="24"/>
            <w:szCs w:val="24"/>
            <w:u w:val="none"/>
          </w:rPr>
          <w:t>http://utp.sberbank-ast.ru</w:t>
        </w:r>
      </w:hyperlink>
      <w:r w:rsidRPr="00134FCB">
        <w:rPr>
          <w:bCs/>
          <w:spacing w:val="-6"/>
          <w:sz w:val="24"/>
          <w:szCs w:val="24"/>
        </w:rPr>
        <w:t xml:space="preserve"> было </w:t>
      </w:r>
      <w:r w:rsidRPr="00134FCB">
        <w:rPr>
          <w:sz w:val="24"/>
          <w:szCs w:val="24"/>
        </w:rPr>
        <w:t xml:space="preserve">выставлено следующее </w:t>
      </w:r>
      <w:r w:rsidRPr="00134FCB">
        <w:rPr>
          <w:bCs/>
          <w:spacing w:val="-6"/>
          <w:sz w:val="24"/>
          <w:szCs w:val="24"/>
        </w:rPr>
        <w:t xml:space="preserve">муниципальное имущество, составляющее казну муниципального образования </w:t>
      </w:r>
      <w:r w:rsidRPr="00134FCB">
        <w:rPr>
          <w:b/>
          <w:sz w:val="24"/>
          <w:szCs w:val="24"/>
        </w:rPr>
        <w:t>«</w:t>
      </w:r>
      <w:proofErr w:type="spellStart"/>
      <w:r w:rsidRPr="00134FCB">
        <w:rPr>
          <w:b/>
          <w:sz w:val="24"/>
          <w:szCs w:val="24"/>
        </w:rPr>
        <w:t>Черноозерское</w:t>
      </w:r>
      <w:proofErr w:type="spellEnd"/>
      <w:r w:rsidRPr="00134FCB">
        <w:rPr>
          <w:b/>
          <w:sz w:val="24"/>
          <w:szCs w:val="24"/>
        </w:rPr>
        <w:t xml:space="preserve"> сельское поселение»</w:t>
      </w:r>
      <w:r w:rsidRPr="00134FCB">
        <w:rPr>
          <w:spacing w:val="-4"/>
          <w:sz w:val="24"/>
          <w:szCs w:val="24"/>
        </w:rPr>
        <w:t>:</w:t>
      </w:r>
      <w:proofErr w:type="gramEnd"/>
    </w:p>
    <w:p w:rsidR="00134FCB" w:rsidRPr="00134FCB" w:rsidRDefault="00134FCB" w:rsidP="00134FCB">
      <w:pPr>
        <w:ind w:firstLine="709"/>
        <w:jc w:val="both"/>
        <w:rPr>
          <w:rFonts w:cs="Times New Roman CYR"/>
          <w:b/>
          <w:bCs/>
          <w:spacing w:val="-4"/>
          <w:sz w:val="24"/>
          <w:szCs w:val="24"/>
        </w:rPr>
      </w:pPr>
      <w:r w:rsidRPr="00134FCB">
        <w:rPr>
          <w:rFonts w:cs="Times New Roman CYR"/>
          <w:b/>
          <w:bCs/>
          <w:spacing w:val="-4"/>
          <w:sz w:val="24"/>
          <w:szCs w:val="24"/>
        </w:rPr>
        <w:t>лот № 1:</w:t>
      </w:r>
    </w:p>
    <w:p w:rsidR="00134FCB" w:rsidRPr="00134FCB" w:rsidRDefault="00134FCB" w:rsidP="00134FCB">
      <w:pPr>
        <w:jc w:val="both"/>
        <w:rPr>
          <w:rFonts w:eastAsia="Calibri"/>
          <w:sz w:val="24"/>
          <w:szCs w:val="24"/>
        </w:rPr>
      </w:pPr>
      <w:r w:rsidRPr="00134FCB">
        <w:rPr>
          <w:rFonts w:ascii="Times New Roman CYR" w:hAnsi="Times New Roman CYR" w:cs="Times New Roman CYR"/>
          <w:sz w:val="24"/>
          <w:szCs w:val="24"/>
        </w:rPr>
        <w:t xml:space="preserve">Муниципальное имущество, составляющее казну муниципального образования </w:t>
      </w:r>
      <w:r w:rsidRPr="00134FCB">
        <w:rPr>
          <w:b/>
          <w:sz w:val="24"/>
          <w:szCs w:val="24"/>
        </w:rPr>
        <w:t>«</w:t>
      </w:r>
      <w:proofErr w:type="spellStart"/>
      <w:r w:rsidRPr="00134FCB">
        <w:rPr>
          <w:b/>
          <w:sz w:val="24"/>
          <w:szCs w:val="24"/>
        </w:rPr>
        <w:t>Черноозерское</w:t>
      </w:r>
      <w:proofErr w:type="spellEnd"/>
      <w:r w:rsidRPr="00134FCB">
        <w:rPr>
          <w:b/>
          <w:sz w:val="24"/>
          <w:szCs w:val="24"/>
        </w:rPr>
        <w:t xml:space="preserve"> сельское поселение»</w:t>
      </w:r>
      <w:r w:rsidRPr="00134FCB">
        <w:rPr>
          <w:rFonts w:ascii="Times New Roman CYR" w:hAnsi="Times New Roman CYR" w:cs="Times New Roman CYR"/>
          <w:sz w:val="24"/>
          <w:szCs w:val="24"/>
        </w:rPr>
        <w:t xml:space="preserve"> в составе:</w:t>
      </w:r>
      <w:r w:rsidRPr="00134FCB">
        <w:rPr>
          <w:rFonts w:eastAsia="Calibri"/>
          <w:sz w:val="24"/>
          <w:szCs w:val="24"/>
        </w:rPr>
        <w:t xml:space="preserve"> </w:t>
      </w:r>
    </w:p>
    <w:p w:rsidR="00134FCB" w:rsidRPr="00134FCB" w:rsidRDefault="00134FCB" w:rsidP="00134FCB">
      <w:pPr>
        <w:jc w:val="both"/>
        <w:rPr>
          <w:sz w:val="24"/>
          <w:szCs w:val="24"/>
        </w:rPr>
      </w:pPr>
      <w:r w:rsidRPr="00134FCB">
        <w:rPr>
          <w:rFonts w:eastAsia="Calibri"/>
          <w:sz w:val="24"/>
          <w:szCs w:val="24"/>
        </w:rPr>
        <w:t>сооружение электроэнергетики; наименование: ВЛ-0,4 кВт от КТП № 247 (линия электропередачи);  протяженность</w:t>
      </w:r>
      <w:r w:rsidRPr="00134FCB">
        <w:rPr>
          <w:sz w:val="24"/>
          <w:szCs w:val="24"/>
        </w:rPr>
        <w:t xml:space="preserve"> </w:t>
      </w:r>
      <w:r w:rsidRPr="00134FCB">
        <w:rPr>
          <w:rFonts w:eastAsia="Calibri"/>
          <w:sz w:val="24"/>
          <w:szCs w:val="24"/>
        </w:rPr>
        <w:t xml:space="preserve">1877 м.; </w:t>
      </w:r>
      <w:r w:rsidRPr="00134FCB">
        <w:rPr>
          <w:sz w:val="24"/>
          <w:szCs w:val="24"/>
        </w:rPr>
        <w:t xml:space="preserve"> кадастровый номер </w:t>
      </w:r>
      <w:r w:rsidRPr="00134FCB">
        <w:rPr>
          <w:color w:val="000000"/>
          <w:sz w:val="24"/>
          <w:szCs w:val="24"/>
        </w:rPr>
        <w:t xml:space="preserve">12:14:0103002:5, </w:t>
      </w:r>
      <w:r w:rsidRPr="00134FCB">
        <w:rPr>
          <w:sz w:val="24"/>
          <w:szCs w:val="24"/>
        </w:rPr>
        <w:t xml:space="preserve">Республика Марий Эл, </w:t>
      </w:r>
      <w:proofErr w:type="spellStart"/>
      <w:r w:rsidRPr="00134FCB">
        <w:rPr>
          <w:sz w:val="24"/>
          <w:szCs w:val="24"/>
        </w:rPr>
        <w:t>Звениговский</w:t>
      </w:r>
      <w:proofErr w:type="spellEnd"/>
      <w:r w:rsidRPr="00134FCB">
        <w:rPr>
          <w:sz w:val="24"/>
          <w:szCs w:val="24"/>
        </w:rPr>
        <w:t xml:space="preserve"> район, п. Черное Озеро;</w:t>
      </w:r>
    </w:p>
    <w:p w:rsidR="00134FCB" w:rsidRPr="00134FCB" w:rsidRDefault="00134FCB" w:rsidP="00134FCB">
      <w:pPr>
        <w:jc w:val="both"/>
        <w:rPr>
          <w:sz w:val="24"/>
          <w:szCs w:val="24"/>
        </w:rPr>
      </w:pPr>
      <w:r w:rsidRPr="00134FCB">
        <w:rPr>
          <w:rFonts w:eastAsia="Calibri"/>
          <w:sz w:val="24"/>
          <w:szCs w:val="24"/>
        </w:rPr>
        <w:t xml:space="preserve">   сооружение электроэнергетики; наименование: ВЛ-0,4 кВт от КТП № 246 (линия электропередачи); протяженность</w:t>
      </w:r>
      <w:r w:rsidRPr="00134FCB">
        <w:rPr>
          <w:sz w:val="24"/>
          <w:szCs w:val="24"/>
        </w:rPr>
        <w:t xml:space="preserve"> </w:t>
      </w:r>
      <w:r w:rsidRPr="00134FCB">
        <w:rPr>
          <w:rFonts w:eastAsia="Calibri"/>
          <w:sz w:val="24"/>
          <w:szCs w:val="24"/>
        </w:rPr>
        <w:t xml:space="preserve">1728 м.; </w:t>
      </w:r>
      <w:r w:rsidRPr="00134FCB">
        <w:rPr>
          <w:sz w:val="24"/>
          <w:szCs w:val="24"/>
        </w:rPr>
        <w:t xml:space="preserve"> кадастровый номер </w:t>
      </w:r>
      <w:r w:rsidRPr="00134FCB">
        <w:rPr>
          <w:color w:val="000000"/>
          <w:sz w:val="24"/>
          <w:szCs w:val="24"/>
        </w:rPr>
        <w:t xml:space="preserve">12:14:0000000:8139, </w:t>
      </w:r>
      <w:r w:rsidRPr="00134FCB">
        <w:rPr>
          <w:sz w:val="24"/>
          <w:szCs w:val="24"/>
        </w:rPr>
        <w:t xml:space="preserve">Республика Марий Эл,  </w:t>
      </w:r>
      <w:proofErr w:type="spellStart"/>
      <w:r w:rsidRPr="00134FCB">
        <w:rPr>
          <w:sz w:val="24"/>
          <w:szCs w:val="24"/>
        </w:rPr>
        <w:t>Звениговский</w:t>
      </w:r>
      <w:proofErr w:type="spellEnd"/>
      <w:r w:rsidRPr="00134FCB">
        <w:rPr>
          <w:sz w:val="24"/>
          <w:szCs w:val="24"/>
        </w:rPr>
        <w:t xml:space="preserve"> район, п. Черное Озеро;</w:t>
      </w:r>
    </w:p>
    <w:p w:rsidR="00134FCB" w:rsidRPr="00134FCB" w:rsidRDefault="00134FCB" w:rsidP="00134FCB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134FCB">
        <w:rPr>
          <w:rFonts w:eastAsia="Calibri"/>
          <w:sz w:val="24"/>
          <w:szCs w:val="24"/>
        </w:rPr>
        <w:t xml:space="preserve">    сооружение электроэнергетики; наименование: ВЛ-0,4 кВт от КТП № 245 (линия электропередачи); протяженность</w:t>
      </w:r>
      <w:r w:rsidRPr="00134FCB">
        <w:rPr>
          <w:sz w:val="24"/>
          <w:szCs w:val="24"/>
        </w:rPr>
        <w:t xml:space="preserve"> </w:t>
      </w:r>
      <w:r w:rsidRPr="00134FCB">
        <w:rPr>
          <w:rFonts w:eastAsia="Calibri"/>
          <w:sz w:val="24"/>
          <w:szCs w:val="24"/>
        </w:rPr>
        <w:t xml:space="preserve">1031 м.; </w:t>
      </w:r>
      <w:r w:rsidRPr="00134FCB">
        <w:rPr>
          <w:sz w:val="24"/>
          <w:szCs w:val="24"/>
        </w:rPr>
        <w:t xml:space="preserve"> кадастровый номер </w:t>
      </w:r>
      <w:r w:rsidRPr="00134FCB">
        <w:rPr>
          <w:color w:val="000000"/>
          <w:sz w:val="24"/>
          <w:szCs w:val="24"/>
        </w:rPr>
        <w:t xml:space="preserve">12:14:2201001:93, </w:t>
      </w:r>
      <w:r w:rsidRPr="00134FCB">
        <w:rPr>
          <w:sz w:val="24"/>
          <w:szCs w:val="24"/>
        </w:rPr>
        <w:t xml:space="preserve">Республика Марий Эл, </w:t>
      </w:r>
      <w:proofErr w:type="spellStart"/>
      <w:r w:rsidRPr="00134FCB">
        <w:rPr>
          <w:sz w:val="24"/>
          <w:szCs w:val="24"/>
        </w:rPr>
        <w:t>Звениговский</w:t>
      </w:r>
      <w:proofErr w:type="spellEnd"/>
      <w:r w:rsidRPr="00134FCB">
        <w:rPr>
          <w:sz w:val="24"/>
          <w:szCs w:val="24"/>
        </w:rPr>
        <w:t xml:space="preserve"> район, д. Долгая Старица.</w:t>
      </w:r>
    </w:p>
    <w:p w:rsidR="00134FCB" w:rsidRPr="00134FCB" w:rsidRDefault="00134FCB" w:rsidP="00134FCB">
      <w:pPr>
        <w:pStyle w:val="2"/>
        <w:widowControl w:val="0"/>
        <w:spacing w:after="0" w:line="240" w:lineRule="auto"/>
        <w:ind w:left="0"/>
        <w:jc w:val="both"/>
        <w:rPr>
          <w:rFonts w:cs="Times New Roman CYR"/>
          <w:b/>
          <w:bCs/>
          <w:sz w:val="24"/>
          <w:szCs w:val="24"/>
        </w:rPr>
      </w:pPr>
      <w:r w:rsidRPr="00134FCB">
        <w:rPr>
          <w:rFonts w:ascii="Times New Roman CYR" w:hAnsi="Times New Roman CYR" w:cs="Times New Roman CYR"/>
          <w:sz w:val="24"/>
          <w:szCs w:val="24"/>
        </w:rPr>
        <w:t xml:space="preserve">В отношении имущества установлены инвестиционные и эксплуатационные обязательства: </w:t>
      </w:r>
      <w:r w:rsidRPr="00134FCB">
        <w:rPr>
          <w:rFonts w:cs="Times New Roman CYR"/>
          <w:b/>
          <w:bCs/>
          <w:sz w:val="24"/>
          <w:szCs w:val="24"/>
        </w:rPr>
        <w:t xml:space="preserve">     </w:t>
      </w:r>
    </w:p>
    <w:p w:rsidR="00134FCB" w:rsidRPr="00134FCB" w:rsidRDefault="00134FCB" w:rsidP="00134FCB">
      <w:pPr>
        <w:pStyle w:val="2"/>
        <w:widowControl w:val="0"/>
        <w:spacing w:after="0" w:line="240" w:lineRule="auto"/>
        <w:ind w:left="0"/>
        <w:rPr>
          <w:sz w:val="24"/>
          <w:szCs w:val="24"/>
        </w:rPr>
      </w:pPr>
      <w:r w:rsidRPr="00134FCB">
        <w:rPr>
          <w:rFonts w:cs="Times New Roman CYR"/>
          <w:b/>
          <w:bCs/>
          <w:sz w:val="24"/>
          <w:szCs w:val="24"/>
        </w:rPr>
        <w:t xml:space="preserve">      - </w:t>
      </w:r>
      <w:r w:rsidRPr="00134FCB">
        <w:rPr>
          <w:rFonts w:cs="Times New Roman CYR"/>
          <w:sz w:val="24"/>
          <w:szCs w:val="24"/>
        </w:rPr>
        <w:t xml:space="preserve"> Инвестиционные и эксплуатационные обязательства в отношении  </w:t>
      </w:r>
      <w:r w:rsidRPr="00134FCB">
        <w:rPr>
          <w:sz w:val="24"/>
          <w:szCs w:val="24"/>
        </w:rPr>
        <w:t>имущества установлены в соответствии со статьей 30.1 Федерального закона от 21 декабря 2001 г. № 178-ФЗ «О приватизации государственного и муниципального имущества».</w:t>
      </w:r>
    </w:p>
    <w:p w:rsidR="00134FCB" w:rsidRPr="00134FCB" w:rsidRDefault="00134FCB" w:rsidP="00134FCB">
      <w:pPr>
        <w:pStyle w:val="2"/>
        <w:widowControl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134FCB">
        <w:rPr>
          <w:sz w:val="24"/>
          <w:szCs w:val="24"/>
        </w:rPr>
        <w:t>- Условия инвестиционных и эксплуатационных обязательств в отношении имущества распространяются на все его составные части.</w:t>
      </w:r>
    </w:p>
    <w:p w:rsidR="00134FCB" w:rsidRPr="00134FCB" w:rsidRDefault="00134FCB" w:rsidP="00134FCB">
      <w:pPr>
        <w:autoSpaceDE w:val="0"/>
        <w:autoSpaceDN w:val="0"/>
        <w:adjustRightInd w:val="0"/>
        <w:ind w:left="142" w:firstLine="218"/>
        <w:jc w:val="both"/>
        <w:rPr>
          <w:sz w:val="24"/>
          <w:szCs w:val="24"/>
        </w:rPr>
      </w:pPr>
      <w:r w:rsidRPr="00134FCB">
        <w:rPr>
          <w:sz w:val="24"/>
          <w:szCs w:val="24"/>
        </w:rPr>
        <w:t xml:space="preserve">- Условия инвестиционных обязательств определены в соответствии </w:t>
      </w:r>
      <w:r w:rsidRPr="00134FCB">
        <w:rPr>
          <w:sz w:val="24"/>
          <w:szCs w:val="24"/>
        </w:rPr>
        <w:br/>
        <w:t xml:space="preserve">с положениями Федерального </w:t>
      </w:r>
      <w:hyperlink r:id="rId5" w:history="1">
        <w:r w:rsidRPr="00134FCB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134FCB">
        <w:rPr>
          <w:sz w:val="24"/>
          <w:szCs w:val="24"/>
        </w:rPr>
        <w:t xml:space="preserve"> от 26 марта 2003 года № 35-ФЗ «Об электроэнергетике» инвестиционной программой субъекта электроэнергетики ПАО «</w:t>
      </w:r>
      <w:proofErr w:type="spellStart"/>
      <w:r w:rsidRPr="00134FCB">
        <w:rPr>
          <w:sz w:val="24"/>
          <w:szCs w:val="24"/>
        </w:rPr>
        <w:t>Россети</w:t>
      </w:r>
      <w:proofErr w:type="spellEnd"/>
      <w:r w:rsidRPr="00134FCB">
        <w:rPr>
          <w:sz w:val="24"/>
          <w:szCs w:val="24"/>
        </w:rPr>
        <w:t xml:space="preserve"> Центр  и Приволжья» на 2023-2027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годы, утвержденной Приказом Минэнерго России № 28@ от 19 декабря 2023 г.</w:t>
      </w:r>
    </w:p>
    <w:p w:rsidR="00134FCB" w:rsidRPr="00134FCB" w:rsidRDefault="00134FCB" w:rsidP="00134FC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34FCB">
        <w:rPr>
          <w:sz w:val="24"/>
          <w:szCs w:val="24"/>
        </w:rPr>
        <w:t>- Инвестиционным обязательством в отношении имущества является осуществление мероприятий по модернизации имущества общей протяженностью 4,636  км в 2026 году на общую сумму 36,893 тыс. руб. без НДС в целях повышения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надежности и качества электроснабжения потребителей на территории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 xml:space="preserve">муниципального образования Республики Марий Эл: </w:t>
      </w:r>
      <w:proofErr w:type="spellStart"/>
      <w:r w:rsidRPr="00134FCB">
        <w:rPr>
          <w:sz w:val="24"/>
          <w:szCs w:val="24"/>
        </w:rPr>
        <w:t>Черноозерское</w:t>
      </w:r>
      <w:proofErr w:type="spellEnd"/>
      <w:r w:rsidRPr="00134FCB">
        <w:rPr>
          <w:sz w:val="24"/>
          <w:szCs w:val="24"/>
        </w:rPr>
        <w:t xml:space="preserve"> сельское поселение. </w:t>
      </w:r>
    </w:p>
    <w:p w:rsidR="00134FCB" w:rsidRPr="00134FCB" w:rsidRDefault="00134FCB" w:rsidP="00134FC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134FCB">
        <w:rPr>
          <w:sz w:val="24"/>
          <w:szCs w:val="24"/>
        </w:rPr>
        <w:t xml:space="preserve">- Условием эксплуатационных обязательств в отношении имущества является обязанность поставлять электрическую энергию (оказывать услуги по передаче электрической энергии и мощности и услуги по технологическому присоединению к объектам </w:t>
      </w:r>
      <w:proofErr w:type="spellStart"/>
      <w:r w:rsidRPr="00134FCB">
        <w:rPr>
          <w:sz w:val="24"/>
          <w:szCs w:val="24"/>
        </w:rPr>
        <w:t>электросетевого</w:t>
      </w:r>
      <w:proofErr w:type="spellEnd"/>
      <w:r w:rsidRPr="00134FCB">
        <w:rPr>
          <w:sz w:val="24"/>
          <w:szCs w:val="24"/>
        </w:rPr>
        <w:t xml:space="preserve"> хозяйства) потребителям и абонентам электрической энергии (мощности) по регулируемым ценам (тарифам) в соответствии с нормативными </w:t>
      </w:r>
      <w:r w:rsidRPr="00134FCB">
        <w:rPr>
          <w:sz w:val="24"/>
          <w:szCs w:val="24"/>
        </w:rPr>
        <w:lastRenderedPageBreak/>
        <w:t>правовыми актами Российской Федерации и Республики Марий Эл, и обеспечивать возможность получения потребителями и абонентами соответствующих услуг, за</w:t>
      </w:r>
      <w:proofErr w:type="gramEnd"/>
      <w:r w:rsidRPr="00134FCB">
        <w:rPr>
          <w:sz w:val="24"/>
          <w:szCs w:val="24"/>
        </w:rPr>
        <w:t xml:space="preserve">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</w:p>
    <w:p w:rsidR="00134FCB" w:rsidRPr="00134FCB" w:rsidRDefault="00134FCB" w:rsidP="00134FCB">
      <w:pPr>
        <w:ind w:firstLine="360"/>
        <w:jc w:val="both"/>
        <w:rPr>
          <w:sz w:val="24"/>
          <w:szCs w:val="24"/>
        </w:rPr>
      </w:pPr>
      <w:proofErr w:type="gramStart"/>
      <w:r w:rsidRPr="00134FCB">
        <w:rPr>
          <w:sz w:val="24"/>
          <w:szCs w:val="24"/>
        </w:rPr>
        <w:t>- Эксплуатационные обязательства в части максимального периода прекращения и (или) предоставления потребителям товаров, услуг и допустимый объем не предоставления соответствующих товаров, услуг регламентируются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 г. № 442 «О функционировании розничных рынков электрической энергии, полном и (или) частичном ограничении режима потребления электрической энергии» и Правилами</w:t>
      </w:r>
      <w:proofErr w:type="gramEnd"/>
      <w:r w:rsidRPr="00134FCB">
        <w:rPr>
          <w:sz w:val="24"/>
          <w:szCs w:val="24"/>
        </w:rPr>
        <w:t xml:space="preserve"> </w:t>
      </w:r>
      <w:proofErr w:type="spellStart"/>
      <w:proofErr w:type="gramStart"/>
      <w:r w:rsidRPr="00134FCB">
        <w:rPr>
          <w:sz w:val="24"/>
          <w:szCs w:val="24"/>
        </w:rPr>
        <w:t>недискриминационного</w:t>
      </w:r>
      <w:proofErr w:type="spellEnd"/>
      <w:r w:rsidRPr="00134FCB">
        <w:rPr>
          <w:sz w:val="24"/>
          <w:szCs w:val="24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 г. № 861 «Об утверждении Правил </w:t>
      </w:r>
      <w:proofErr w:type="spellStart"/>
      <w:r w:rsidRPr="00134FCB">
        <w:rPr>
          <w:sz w:val="24"/>
          <w:szCs w:val="24"/>
        </w:rPr>
        <w:t>недискриминационного</w:t>
      </w:r>
      <w:proofErr w:type="spellEnd"/>
      <w:r w:rsidRPr="00134FCB">
        <w:rPr>
          <w:sz w:val="24"/>
          <w:szCs w:val="24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134FCB">
        <w:rPr>
          <w:sz w:val="24"/>
          <w:szCs w:val="24"/>
        </w:rPr>
        <w:t>недискриминационного</w:t>
      </w:r>
      <w:proofErr w:type="spellEnd"/>
      <w:r w:rsidRPr="00134FCB">
        <w:rPr>
          <w:sz w:val="24"/>
          <w:szCs w:val="24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134FCB">
        <w:rPr>
          <w:sz w:val="24"/>
          <w:szCs w:val="24"/>
        </w:rPr>
        <w:t>недискриминационного</w:t>
      </w:r>
      <w:proofErr w:type="spellEnd"/>
      <w:r w:rsidRPr="00134FCB">
        <w:rPr>
          <w:sz w:val="24"/>
          <w:szCs w:val="24"/>
        </w:rPr>
        <w:t xml:space="preserve"> доступа к услугам администратора торговой системы</w:t>
      </w:r>
      <w:proofErr w:type="gramEnd"/>
      <w:r w:rsidRPr="00134FCB">
        <w:rPr>
          <w:sz w:val="24"/>
          <w:szCs w:val="24"/>
        </w:rPr>
        <w:t xml:space="preserve"> оптового рынка и оказания этих услуг и Правил технологического присоединения </w:t>
      </w:r>
      <w:proofErr w:type="spellStart"/>
      <w:r w:rsidRPr="00134FCB">
        <w:rPr>
          <w:sz w:val="24"/>
          <w:szCs w:val="24"/>
        </w:rPr>
        <w:t>энергопринимающих</w:t>
      </w:r>
      <w:proofErr w:type="spellEnd"/>
      <w:r w:rsidRPr="00134FCB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134FCB">
        <w:rPr>
          <w:sz w:val="24"/>
          <w:szCs w:val="24"/>
        </w:rPr>
        <w:t>электросетевого</w:t>
      </w:r>
      <w:proofErr w:type="spellEnd"/>
      <w:r w:rsidRPr="00134FCB">
        <w:rPr>
          <w:sz w:val="24"/>
          <w:szCs w:val="24"/>
        </w:rPr>
        <w:t xml:space="preserve"> хозяйства, принадлежащих сетевым организациям и иным лицам, к электрическим сетям». В соответствии с пунктом 31(6) Правил </w:t>
      </w:r>
      <w:proofErr w:type="spellStart"/>
      <w:r w:rsidRPr="00134FCB">
        <w:rPr>
          <w:sz w:val="24"/>
          <w:szCs w:val="24"/>
        </w:rPr>
        <w:t>недискриминационного</w:t>
      </w:r>
      <w:proofErr w:type="spellEnd"/>
      <w:r w:rsidRPr="00134FCB">
        <w:rPr>
          <w:sz w:val="24"/>
          <w:szCs w:val="24"/>
        </w:rPr>
        <w:t xml:space="preserve"> доступа к услугам по передаче электрической энергии и оказания этих услуг, категория надежности обусловливает содержание обязательств сетевой организации по обеспечению надежности снабжения электрической энергией </w:t>
      </w:r>
      <w:proofErr w:type="spellStart"/>
      <w:r w:rsidRPr="00134FCB">
        <w:rPr>
          <w:sz w:val="24"/>
          <w:szCs w:val="24"/>
        </w:rPr>
        <w:t>эне</w:t>
      </w:r>
      <w:proofErr w:type="gramStart"/>
      <w:r w:rsidRPr="00134FCB">
        <w:rPr>
          <w:sz w:val="24"/>
          <w:szCs w:val="24"/>
        </w:rPr>
        <w:t>p</w:t>
      </w:r>
      <w:proofErr w:type="gramEnd"/>
      <w:r w:rsidRPr="00134FCB">
        <w:rPr>
          <w:sz w:val="24"/>
          <w:szCs w:val="24"/>
        </w:rPr>
        <w:t>гoпринимающих</w:t>
      </w:r>
      <w:proofErr w:type="spellEnd"/>
      <w:r w:rsidRPr="00134FCB">
        <w:rPr>
          <w:sz w:val="24"/>
          <w:szCs w:val="24"/>
        </w:rPr>
        <w:t xml:space="preserve"> устройств. </w:t>
      </w:r>
      <w:proofErr w:type="gramStart"/>
      <w:r w:rsidRPr="00134FCB">
        <w:rPr>
          <w:sz w:val="24"/>
          <w:szCs w:val="24"/>
        </w:rPr>
        <w:t>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</w:t>
      </w:r>
      <w:proofErr w:type="gramEnd"/>
      <w:r w:rsidRPr="00134FCB">
        <w:rPr>
          <w:sz w:val="24"/>
          <w:szCs w:val="24"/>
        </w:rPr>
        <w:t xml:space="preserve">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</w:t>
      </w:r>
      <w:proofErr w:type="spellStart"/>
      <w:r w:rsidRPr="00134FCB">
        <w:rPr>
          <w:sz w:val="24"/>
          <w:szCs w:val="24"/>
        </w:rPr>
        <w:t>электросетевого</w:t>
      </w:r>
      <w:proofErr w:type="spellEnd"/>
      <w:r w:rsidRPr="00134FCB">
        <w:rPr>
          <w:sz w:val="24"/>
          <w:szCs w:val="24"/>
        </w:rPr>
        <w:t xml:space="preserve"> хозяйства необходимы более длительные сроки, согласованные с Федеральной службой по экологическому, технологическому и атомному надзору. Превышение максимального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периода прекращения поставок потребителям электрической энергии (мощности), допустимого объема не предоставления электрической энергии является существенным нарушением эксплуатационного обязательства, за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исключением случаев перерыва в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передаче электрической энергии (мощности), введенных в связи с наступлением обстоятельств, предусмотренных пунктом 2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Правил полного и</w:t>
      </w:r>
      <w:r w:rsidRPr="00134FCB">
        <w:rPr>
          <w:szCs w:val="28"/>
        </w:rPr>
        <w:t xml:space="preserve"> </w:t>
      </w:r>
      <w:r w:rsidRPr="00134FCB">
        <w:rPr>
          <w:sz w:val="24"/>
          <w:szCs w:val="24"/>
        </w:rPr>
        <w:t>(или) частичного ограничения режима потребления электрической энергии.</w:t>
      </w:r>
    </w:p>
    <w:p w:rsidR="00134FCB" w:rsidRPr="00134FCB" w:rsidRDefault="00134FCB" w:rsidP="00134FCB">
      <w:pPr>
        <w:ind w:firstLine="360"/>
        <w:jc w:val="both"/>
        <w:rPr>
          <w:sz w:val="24"/>
          <w:szCs w:val="24"/>
        </w:rPr>
      </w:pPr>
      <w:r w:rsidRPr="00134FCB">
        <w:rPr>
          <w:sz w:val="24"/>
          <w:szCs w:val="24"/>
        </w:rPr>
        <w:t xml:space="preserve">- Эксплуатация </w:t>
      </w:r>
      <w:proofErr w:type="spellStart"/>
      <w:r w:rsidRPr="00134FCB">
        <w:rPr>
          <w:sz w:val="24"/>
          <w:szCs w:val="24"/>
        </w:rPr>
        <w:t>электросетевого</w:t>
      </w:r>
      <w:proofErr w:type="spellEnd"/>
      <w:r w:rsidRPr="00134FCB">
        <w:rPr>
          <w:sz w:val="24"/>
          <w:szCs w:val="24"/>
        </w:rPr>
        <w:t xml:space="preserve"> имущества предусматривает проведение регламентных работ по техническому обслуживанию, текущему и капитальному ремонту </w:t>
      </w:r>
      <w:r w:rsidRPr="00134FCB">
        <w:rPr>
          <w:i/>
          <w:iCs/>
          <w:sz w:val="24"/>
          <w:szCs w:val="24"/>
        </w:rPr>
        <w:t xml:space="preserve"> </w:t>
      </w:r>
      <w:r w:rsidRPr="00134FCB">
        <w:rPr>
          <w:iCs/>
          <w:sz w:val="24"/>
          <w:szCs w:val="24"/>
        </w:rPr>
        <w:t>сооружений</w:t>
      </w:r>
      <w:r w:rsidRPr="00134FCB">
        <w:rPr>
          <w:sz w:val="24"/>
          <w:szCs w:val="24"/>
        </w:rPr>
        <w:t xml:space="preserve"> с целью поддержания основных производственных фондов в исправном состоянии при оптимальных затратах. </w:t>
      </w:r>
      <w:proofErr w:type="gramStart"/>
      <w:r w:rsidRPr="00134FCB">
        <w:rPr>
          <w:sz w:val="24"/>
          <w:szCs w:val="24"/>
        </w:rPr>
        <w:t xml:space="preserve">Организация эксплуатации объектов </w:t>
      </w:r>
      <w:proofErr w:type="spellStart"/>
      <w:r w:rsidRPr="00134FCB">
        <w:rPr>
          <w:sz w:val="24"/>
          <w:szCs w:val="24"/>
        </w:rPr>
        <w:t>электросетевого</w:t>
      </w:r>
      <w:proofErr w:type="spellEnd"/>
      <w:r w:rsidRPr="00134FCB">
        <w:rPr>
          <w:sz w:val="24"/>
          <w:szCs w:val="24"/>
        </w:rPr>
        <w:t xml:space="preserve"> хозяйства осуществляется на основании требований приказа Министерства энергетики Российской Федерации от 4 октября 2022 г. № 1070 «Об утверждении Правил технической эксплуатации электрических станций и сетей Российской Федерации и о внесении изменений </w:t>
      </w:r>
      <w:r w:rsidRPr="00134FCB">
        <w:rPr>
          <w:sz w:val="24"/>
          <w:szCs w:val="24"/>
        </w:rPr>
        <w:br/>
      </w:r>
      <w:r w:rsidRPr="00134FCB">
        <w:rPr>
          <w:sz w:val="24"/>
          <w:szCs w:val="24"/>
        </w:rPr>
        <w:lastRenderedPageBreak/>
        <w:t>в приказы Минэнерго России от 13 сентября 2018 г. № 757, от 12 июля 2018 г. № 548», а также Правил организации технического обслуживания и ремонта объектов</w:t>
      </w:r>
      <w:proofErr w:type="gramEnd"/>
      <w:r w:rsidRPr="00134FCB">
        <w:rPr>
          <w:sz w:val="24"/>
          <w:szCs w:val="24"/>
        </w:rPr>
        <w:t xml:space="preserve"> электроэнергетики, утвержденных приказом Министерства энергетики Российской Федерации от 25 октября 2017 г. № 1013 «Об утверждении требований </w:t>
      </w:r>
      <w:r w:rsidRPr="00134FCB">
        <w:rPr>
          <w:sz w:val="24"/>
          <w:szCs w:val="24"/>
        </w:rPr>
        <w:br/>
        <w:t xml:space="preserve">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134FCB">
        <w:rPr>
          <w:sz w:val="24"/>
          <w:szCs w:val="24"/>
        </w:rPr>
        <w:t>энергопринимающих</w:t>
      </w:r>
      <w:proofErr w:type="spellEnd"/>
      <w:r w:rsidRPr="00134FCB">
        <w:rPr>
          <w:sz w:val="24"/>
          <w:szCs w:val="24"/>
        </w:rPr>
        <w:t xml:space="preserve"> установок «Правила организации технического обслуживания и ремонта объектов электроэнергетики», и иной нормативно-технической документации.</w:t>
      </w:r>
    </w:p>
    <w:p w:rsidR="00134FCB" w:rsidRPr="00134FCB" w:rsidRDefault="00134FCB" w:rsidP="00134FCB">
      <w:pPr>
        <w:ind w:firstLine="360"/>
        <w:jc w:val="both"/>
        <w:rPr>
          <w:sz w:val="24"/>
          <w:szCs w:val="24"/>
        </w:rPr>
      </w:pPr>
      <w:r w:rsidRPr="00134FCB">
        <w:rPr>
          <w:sz w:val="24"/>
          <w:szCs w:val="24"/>
        </w:rPr>
        <w:t>- Инвестиционные обязательства и 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134FCB" w:rsidRPr="00134FCB" w:rsidRDefault="00134FCB" w:rsidP="00134FCB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4FCB" w:rsidRPr="00134FCB" w:rsidRDefault="00134FCB" w:rsidP="00134FCB">
      <w:pPr>
        <w:ind w:firstLine="709"/>
        <w:jc w:val="both"/>
        <w:rPr>
          <w:rFonts w:cs="Times New Roman CYR"/>
          <w:spacing w:val="-4"/>
          <w:sz w:val="24"/>
          <w:szCs w:val="24"/>
        </w:rPr>
      </w:pPr>
      <w:r w:rsidRPr="00134FCB">
        <w:rPr>
          <w:rFonts w:cs="Times New Roman CYR"/>
          <w:b/>
          <w:bCs/>
          <w:spacing w:val="-4"/>
          <w:sz w:val="24"/>
          <w:szCs w:val="24"/>
        </w:rPr>
        <w:t>Начальная цена имущества лота № 1</w:t>
      </w:r>
      <w:r w:rsidRPr="00134FCB">
        <w:rPr>
          <w:rFonts w:cs="Times New Roman CYR"/>
          <w:spacing w:val="-4"/>
          <w:sz w:val="24"/>
          <w:szCs w:val="24"/>
        </w:rPr>
        <w:t xml:space="preserve"> - 751</w:t>
      </w:r>
      <w:r w:rsidRPr="00134FCB">
        <w:rPr>
          <w:spacing w:val="-6"/>
          <w:sz w:val="24"/>
          <w:szCs w:val="24"/>
        </w:rPr>
        <w:t xml:space="preserve"> 000 (Семьсот пятьдесят </w:t>
      </w:r>
      <w:r w:rsidRPr="00134FCB">
        <w:rPr>
          <w:spacing w:val="-6"/>
          <w:sz w:val="24"/>
          <w:szCs w:val="24"/>
        </w:rPr>
        <w:br/>
        <w:t>одна  тысяча</w:t>
      </w:r>
      <w:r w:rsidRPr="00134FCB">
        <w:rPr>
          <w:rFonts w:cs="Times New Roman CYR"/>
          <w:spacing w:val="-4"/>
          <w:sz w:val="24"/>
          <w:szCs w:val="24"/>
        </w:rPr>
        <w:t xml:space="preserve">) рублей 00 копеек с НДС. </w:t>
      </w:r>
    </w:p>
    <w:p w:rsidR="00134FCB" w:rsidRPr="00134FCB" w:rsidRDefault="00134FCB" w:rsidP="00134FCB">
      <w:pPr>
        <w:pStyle w:val="2"/>
        <w:widowControl w:val="0"/>
        <w:spacing w:after="0" w:line="240" w:lineRule="auto"/>
        <w:ind w:left="0" w:firstLine="720"/>
        <w:jc w:val="both"/>
        <w:rPr>
          <w:rFonts w:cs="Times New Roman CYR"/>
          <w:spacing w:val="-4"/>
          <w:sz w:val="24"/>
          <w:szCs w:val="24"/>
        </w:rPr>
      </w:pPr>
      <w:r w:rsidRPr="00134FCB">
        <w:rPr>
          <w:rFonts w:cs="Times New Roman CYR"/>
          <w:spacing w:val="-4"/>
          <w:sz w:val="24"/>
          <w:szCs w:val="24"/>
        </w:rPr>
        <w:t xml:space="preserve">Начальная цена имущества определена на основании отчетов об оценке рыночной стоимости объектов недвижимого имущества, составленного независимым оценщиком от 09 апреля 2024 г. </w:t>
      </w:r>
      <w:r w:rsidRPr="00134FCB">
        <w:rPr>
          <w:spacing w:val="-4"/>
          <w:szCs w:val="28"/>
        </w:rPr>
        <w:t xml:space="preserve"> </w:t>
      </w:r>
      <w:r w:rsidRPr="00134FCB">
        <w:rPr>
          <w:spacing w:val="-4"/>
          <w:sz w:val="24"/>
          <w:szCs w:val="24"/>
        </w:rPr>
        <w:t>82/ 1-24,  82/2-24, 82/3-24</w:t>
      </w:r>
      <w:r w:rsidRPr="00134FCB">
        <w:rPr>
          <w:rFonts w:cs="Times New Roman CYR"/>
          <w:spacing w:val="-4"/>
          <w:sz w:val="24"/>
          <w:szCs w:val="24"/>
        </w:rPr>
        <w:t>.</w:t>
      </w:r>
    </w:p>
    <w:p w:rsidR="00134FCB" w:rsidRPr="00134FCB" w:rsidRDefault="00134FCB" w:rsidP="00134FCB">
      <w:pPr>
        <w:ind w:firstLine="709"/>
        <w:jc w:val="both"/>
        <w:rPr>
          <w:rFonts w:cs="Times New Roman CYR"/>
          <w:spacing w:val="-4"/>
          <w:sz w:val="24"/>
          <w:szCs w:val="24"/>
        </w:rPr>
      </w:pPr>
      <w:r w:rsidRPr="00134FCB">
        <w:rPr>
          <w:rFonts w:cs="Times New Roman CYR"/>
          <w:b/>
          <w:bCs/>
          <w:spacing w:val="-4"/>
          <w:sz w:val="24"/>
          <w:szCs w:val="24"/>
        </w:rPr>
        <w:t xml:space="preserve">Размер задатка - 10 % от начальной цены имущества (лота), что </w:t>
      </w:r>
      <w:r w:rsidRPr="00134FCB">
        <w:rPr>
          <w:rFonts w:cs="Times New Roman CYR"/>
          <w:b/>
          <w:bCs/>
          <w:spacing w:val="-4"/>
          <w:sz w:val="24"/>
          <w:szCs w:val="24"/>
        </w:rPr>
        <w:br/>
        <w:t>составляет</w:t>
      </w:r>
      <w:r w:rsidRPr="00134FCB">
        <w:rPr>
          <w:rFonts w:cs="Times New Roman CYR"/>
          <w:spacing w:val="-4"/>
          <w:sz w:val="24"/>
          <w:szCs w:val="24"/>
        </w:rPr>
        <w:t xml:space="preserve"> – 75 100 (Семьдесят пять  тысяч сто) рублей 00 копеек без НДС.</w:t>
      </w:r>
    </w:p>
    <w:p w:rsidR="00134FCB" w:rsidRPr="00134FCB" w:rsidRDefault="00134FCB" w:rsidP="00134FCB">
      <w:pPr>
        <w:ind w:firstLine="709"/>
        <w:jc w:val="both"/>
        <w:rPr>
          <w:rFonts w:cs="Times New Roman CYR"/>
          <w:spacing w:val="-4"/>
          <w:sz w:val="24"/>
          <w:szCs w:val="24"/>
        </w:rPr>
      </w:pPr>
      <w:r w:rsidRPr="00134FCB">
        <w:rPr>
          <w:rFonts w:cs="Times New Roman CYR"/>
          <w:b/>
          <w:bCs/>
          <w:spacing w:val="-4"/>
          <w:sz w:val="24"/>
          <w:szCs w:val="24"/>
        </w:rPr>
        <w:t xml:space="preserve">«Шаг аукциона» (величина повышения начальной цены) - 1 % </w:t>
      </w:r>
      <w:r w:rsidRPr="00134FCB">
        <w:rPr>
          <w:rFonts w:cs="Times New Roman CYR"/>
          <w:b/>
          <w:bCs/>
          <w:spacing w:val="-4"/>
          <w:sz w:val="24"/>
          <w:szCs w:val="24"/>
        </w:rPr>
        <w:br/>
        <w:t>от начальной цены имущества (лота), что составляет</w:t>
      </w:r>
      <w:r w:rsidRPr="00134FCB">
        <w:rPr>
          <w:rFonts w:cs="Times New Roman CYR"/>
          <w:spacing w:val="-4"/>
          <w:sz w:val="24"/>
          <w:szCs w:val="24"/>
        </w:rPr>
        <w:t xml:space="preserve"> - 7510 (Семь тысяч пятьсот десять) рублей 00 копеек с НДС.</w:t>
      </w:r>
    </w:p>
    <w:p w:rsidR="00134FCB" w:rsidRPr="00134FCB" w:rsidRDefault="00134FCB" w:rsidP="00134FCB">
      <w:pPr>
        <w:ind w:firstLine="709"/>
        <w:jc w:val="both"/>
        <w:rPr>
          <w:rFonts w:cs="Times New Roman CYR"/>
          <w:bCs/>
          <w:spacing w:val="-4"/>
          <w:sz w:val="24"/>
          <w:szCs w:val="24"/>
        </w:rPr>
      </w:pPr>
      <w:r w:rsidRPr="00134FCB">
        <w:rPr>
          <w:rFonts w:cs="Times New Roman CYR"/>
          <w:b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 Не проводились 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134FCB">
        <w:rPr>
          <w:sz w:val="24"/>
          <w:szCs w:val="24"/>
        </w:rPr>
        <w:t>Информационное сообщение о проведении аукциона было размещено 25 апреля 2024 г. на сайте универсальной торговой платформы АО «</w:t>
      </w:r>
      <w:proofErr w:type="spellStart"/>
      <w:r w:rsidRPr="00134FCB">
        <w:rPr>
          <w:sz w:val="24"/>
          <w:szCs w:val="24"/>
        </w:rPr>
        <w:t>Сбербанк-АСТ</w:t>
      </w:r>
      <w:proofErr w:type="spellEnd"/>
      <w:r w:rsidRPr="00134FCB">
        <w:rPr>
          <w:sz w:val="24"/>
          <w:szCs w:val="24"/>
        </w:rPr>
        <w:t xml:space="preserve">» по адресу в сети «Интернет»: </w:t>
      </w:r>
      <w:hyperlink r:id="rId6" w:history="1">
        <w:r w:rsidRPr="00134FCB"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  <w:r w:rsidRPr="00134FCB">
        <w:rPr>
          <w:sz w:val="24"/>
          <w:szCs w:val="24"/>
        </w:rPr>
        <w:t xml:space="preserve"> </w:t>
      </w:r>
      <w:r w:rsidRPr="00134FCB">
        <w:rPr>
          <w:spacing w:val="-4"/>
          <w:sz w:val="24"/>
          <w:szCs w:val="24"/>
        </w:rPr>
        <w:t>(н</w:t>
      </w:r>
      <w:r w:rsidRPr="00134FCB">
        <w:rPr>
          <w:bCs/>
          <w:spacing w:val="-4"/>
          <w:sz w:val="24"/>
          <w:szCs w:val="24"/>
        </w:rPr>
        <w:t>омер информационного сообщения на электронной площадке:</w:t>
      </w:r>
      <w:proofErr w:type="gramEnd"/>
      <w:r w:rsidRPr="00134FCB">
        <w:rPr>
          <w:bCs/>
          <w:spacing w:val="-4"/>
          <w:sz w:val="24"/>
          <w:szCs w:val="24"/>
        </w:rPr>
        <w:t xml:space="preserve"> </w:t>
      </w:r>
      <w:proofErr w:type="gramStart"/>
      <w:r w:rsidRPr="00134FCB">
        <w:rPr>
          <w:b/>
          <w:bCs/>
          <w:color w:val="5B9BD5"/>
          <w:spacing w:val="-4"/>
          <w:sz w:val="24"/>
          <w:szCs w:val="24"/>
        </w:rPr>
        <w:t>SBR012-240</w:t>
      </w:r>
      <w:r w:rsidR="000457AA">
        <w:rPr>
          <w:b/>
          <w:bCs/>
          <w:color w:val="5B9BD5"/>
          <w:spacing w:val="-4"/>
          <w:sz w:val="24"/>
          <w:szCs w:val="24"/>
        </w:rPr>
        <w:t>4250139</w:t>
      </w:r>
      <w:r w:rsidRPr="00134FCB">
        <w:rPr>
          <w:bCs/>
          <w:spacing w:val="-4"/>
          <w:sz w:val="24"/>
          <w:szCs w:val="24"/>
        </w:rPr>
        <w:t>)</w:t>
      </w:r>
      <w:r w:rsidRPr="00134FCB">
        <w:rPr>
          <w:sz w:val="24"/>
          <w:szCs w:val="24"/>
        </w:rPr>
        <w:t xml:space="preserve">, а также </w:t>
      </w:r>
      <w:r w:rsidRPr="00134FCB">
        <w:rPr>
          <w:sz w:val="24"/>
          <w:szCs w:val="24"/>
        </w:rPr>
        <w:br/>
        <w:t xml:space="preserve">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134FCB">
        <w:rPr>
          <w:sz w:val="24"/>
          <w:szCs w:val="24"/>
        </w:rPr>
        <w:t>torgi.gov.ru</w:t>
      </w:r>
      <w:proofErr w:type="spellEnd"/>
      <w:r w:rsidRPr="00134FCB">
        <w:rPr>
          <w:sz w:val="24"/>
          <w:szCs w:val="24"/>
        </w:rPr>
        <w:t>/</w:t>
      </w:r>
      <w:proofErr w:type="spellStart"/>
      <w:r w:rsidRPr="00134FCB">
        <w:rPr>
          <w:sz w:val="24"/>
          <w:szCs w:val="24"/>
        </w:rPr>
        <w:t>new</w:t>
      </w:r>
      <w:proofErr w:type="spellEnd"/>
      <w:r w:rsidRPr="00134FCB">
        <w:rPr>
          <w:sz w:val="24"/>
          <w:szCs w:val="24"/>
        </w:rPr>
        <w:t xml:space="preserve"> и официальном сайте продавца </w:t>
      </w:r>
      <w:r w:rsidRPr="00134FCB">
        <w:rPr>
          <w:rStyle w:val="a3"/>
          <w:sz w:val="24"/>
          <w:szCs w:val="24"/>
        </w:rPr>
        <w:t>http://admzven.ru/</w:t>
      </w:r>
      <w:proofErr w:type="spellStart"/>
      <w:r w:rsidRPr="00134FCB">
        <w:rPr>
          <w:rStyle w:val="a3"/>
          <w:sz w:val="24"/>
          <w:szCs w:val="24"/>
          <w:lang w:val="en-US"/>
        </w:rPr>
        <w:t>chernoeozero</w:t>
      </w:r>
      <w:proofErr w:type="spellEnd"/>
      <w:r w:rsidRPr="00134FCB">
        <w:rPr>
          <w:rStyle w:val="a3"/>
          <w:sz w:val="24"/>
          <w:szCs w:val="24"/>
        </w:rPr>
        <w:t>/</w:t>
      </w:r>
      <w:proofErr w:type="spellStart"/>
      <w:r w:rsidRPr="00134FCB">
        <w:rPr>
          <w:rStyle w:val="a3"/>
          <w:sz w:val="24"/>
          <w:szCs w:val="24"/>
        </w:rPr>
        <w:t>konkursy_i_aukciony</w:t>
      </w:r>
      <w:proofErr w:type="spellEnd"/>
      <w:r w:rsidRPr="00134FCB">
        <w:rPr>
          <w:sz w:val="24"/>
          <w:szCs w:val="24"/>
        </w:rPr>
        <w:t>.</w:t>
      </w:r>
      <w:proofErr w:type="gramEnd"/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sz w:val="24"/>
          <w:szCs w:val="24"/>
        </w:rPr>
        <w:t>В соответствии с информационным сообщением: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b/>
          <w:sz w:val="24"/>
          <w:szCs w:val="24"/>
        </w:rPr>
        <w:t xml:space="preserve">место подачи (приема) заявок, место проведения аукциона: </w:t>
      </w:r>
      <w:r w:rsidRPr="00134FCB">
        <w:rPr>
          <w:sz w:val="24"/>
          <w:szCs w:val="24"/>
        </w:rPr>
        <w:t>электронная площадка http://utp.sberbank-ast.ru;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bCs/>
          <w:sz w:val="24"/>
          <w:szCs w:val="24"/>
        </w:rPr>
      </w:pPr>
      <w:r w:rsidRPr="00134FCB">
        <w:rPr>
          <w:b/>
          <w:sz w:val="24"/>
          <w:szCs w:val="24"/>
        </w:rPr>
        <w:t xml:space="preserve">дата и время начала приема заявок на участие в аукционе </w:t>
      </w:r>
      <w:r w:rsidRPr="00134FCB">
        <w:rPr>
          <w:sz w:val="24"/>
          <w:szCs w:val="24"/>
        </w:rPr>
        <w:t xml:space="preserve">- </w:t>
      </w:r>
      <w:r w:rsidRPr="00134FCB">
        <w:rPr>
          <w:sz w:val="24"/>
          <w:szCs w:val="24"/>
        </w:rPr>
        <w:br/>
        <w:t>26 апреля 2</w:t>
      </w:r>
      <w:r w:rsidRPr="00134FCB">
        <w:rPr>
          <w:bCs/>
          <w:sz w:val="24"/>
          <w:szCs w:val="24"/>
        </w:rPr>
        <w:t>024 г. с 8 час. 00 мин. (время московское);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b/>
          <w:sz w:val="24"/>
          <w:szCs w:val="24"/>
        </w:rPr>
        <w:t xml:space="preserve">дата и время окончания приема заявок на участие в аукционе </w:t>
      </w:r>
      <w:r w:rsidRPr="00134FCB">
        <w:rPr>
          <w:sz w:val="24"/>
          <w:szCs w:val="24"/>
        </w:rPr>
        <w:t>-</w:t>
      </w:r>
      <w:r w:rsidRPr="00134FCB">
        <w:rPr>
          <w:sz w:val="24"/>
          <w:szCs w:val="24"/>
        </w:rPr>
        <w:br/>
      </w:r>
      <w:r w:rsidRPr="00134FCB">
        <w:rPr>
          <w:bCs/>
          <w:sz w:val="24"/>
          <w:szCs w:val="24"/>
        </w:rPr>
        <w:t>27 мая 2024 г. в 17 час. 00 мин. (время московское);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b/>
          <w:sz w:val="24"/>
          <w:szCs w:val="24"/>
        </w:rPr>
        <w:t>дата определения участников аукциона</w:t>
      </w:r>
      <w:r w:rsidRPr="00134FCB">
        <w:rPr>
          <w:sz w:val="24"/>
          <w:szCs w:val="24"/>
        </w:rPr>
        <w:t xml:space="preserve"> – 31 мая 2024 г.</w:t>
      </w:r>
    </w:p>
    <w:p w:rsidR="00134FCB" w:rsidRP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sz w:val="24"/>
          <w:szCs w:val="24"/>
        </w:rPr>
        <w:t>Повестка дня: подведение итогов приема заявок на участие в аукционе</w:t>
      </w:r>
      <w:r w:rsidRPr="00134FCB">
        <w:rPr>
          <w:sz w:val="24"/>
          <w:szCs w:val="24"/>
        </w:rPr>
        <w:br/>
        <w:t>в электронной форме по продаже муниципального имущества, составляющего казну муниципального образования «</w:t>
      </w:r>
      <w:proofErr w:type="spellStart"/>
      <w:r w:rsidRPr="00134FCB">
        <w:rPr>
          <w:sz w:val="24"/>
          <w:szCs w:val="24"/>
        </w:rPr>
        <w:t>Черноозерское</w:t>
      </w:r>
      <w:proofErr w:type="spellEnd"/>
      <w:r w:rsidRPr="00134FCB">
        <w:rPr>
          <w:sz w:val="24"/>
          <w:szCs w:val="24"/>
        </w:rPr>
        <w:t xml:space="preserve"> сельское поселение», назначенном на 3 июня 2024 г., по лоту № 1.</w:t>
      </w:r>
    </w:p>
    <w:p w:rsid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134FCB">
        <w:rPr>
          <w:sz w:val="24"/>
          <w:szCs w:val="24"/>
        </w:rPr>
        <w:t xml:space="preserve">На заседании аукционной комиссии, утвержденной постановлением Черноозерской сельской администрации от </w:t>
      </w:r>
      <w:r w:rsidR="00CE0E7C">
        <w:rPr>
          <w:sz w:val="24"/>
          <w:szCs w:val="24"/>
        </w:rPr>
        <w:t>23 апреля 2024 года № 25</w:t>
      </w:r>
      <w:r w:rsidRPr="00134FCB">
        <w:rPr>
          <w:sz w:val="24"/>
          <w:szCs w:val="24"/>
        </w:rPr>
        <w:t xml:space="preserve"> (далее - Аукционная комиссия) присутствовали следующие члены Аукционной комиссии:</w:t>
      </w:r>
    </w:p>
    <w:p w:rsidR="00134FCB" w:rsidRDefault="00134FCB" w:rsidP="00134FCB">
      <w:pPr>
        <w:tabs>
          <w:tab w:val="left" w:pos="8820"/>
        </w:tabs>
        <w:ind w:firstLine="709"/>
        <w:jc w:val="both"/>
        <w:rPr>
          <w:sz w:val="24"/>
          <w:szCs w:val="24"/>
        </w:rPr>
      </w:pPr>
    </w:p>
    <w:tbl>
      <w:tblPr>
        <w:tblW w:w="9198" w:type="dxa"/>
        <w:tblLook w:val="01E0"/>
      </w:tblPr>
      <w:tblGrid>
        <w:gridCol w:w="2525"/>
        <w:gridCol w:w="316"/>
        <w:gridCol w:w="6357"/>
      </w:tblGrid>
      <w:tr w:rsidR="00134FCB" w:rsidRPr="003446F4" w:rsidTr="00142A5A">
        <w:trPr>
          <w:trHeight w:val="671"/>
        </w:trPr>
        <w:tc>
          <w:tcPr>
            <w:tcW w:w="2525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316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-</w:t>
            </w:r>
          </w:p>
        </w:tc>
        <w:tc>
          <w:tcPr>
            <w:tcW w:w="6357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Глава Черноозерской сельской администрации, председатель комиссии;</w:t>
            </w:r>
          </w:p>
        </w:tc>
      </w:tr>
      <w:tr w:rsidR="00134FCB" w:rsidRPr="003446F4" w:rsidTr="00142A5A">
        <w:trPr>
          <w:trHeight w:val="903"/>
        </w:trPr>
        <w:tc>
          <w:tcPr>
            <w:tcW w:w="2525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proofErr w:type="spellStart"/>
            <w:r w:rsidRPr="00F54DD4">
              <w:rPr>
                <w:sz w:val="24"/>
                <w:szCs w:val="24"/>
              </w:rPr>
              <w:t>Малинова</w:t>
            </w:r>
            <w:proofErr w:type="spellEnd"/>
            <w:r w:rsidRPr="00F54DD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16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-</w:t>
            </w:r>
          </w:p>
        </w:tc>
        <w:tc>
          <w:tcPr>
            <w:tcW w:w="6357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Ведущий специалист Черноозерской сельской администрации, секретарь комиссии</w:t>
            </w:r>
            <w:r w:rsidR="00F54DD4" w:rsidRPr="00F54DD4">
              <w:rPr>
                <w:sz w:val="24"/>
                <w:szCs w:val="24"/>
              </w:rPr>
              <w:t>;</w:t>
            </w:r>
          </w:p>
        </w:tc>
      </w:tr>
      <w:tr w:rsidR="00134FCB" w:rsidTr="00142A5A">
        <w:trPr>
          <w:trHeight w:val="790"/>
        </w:trPr>
        <w:tc>
          <w:tcPr>
            <w:tcW w:w="2525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lastRenderedPageBreak/>
              <w:t>Григорьев Д.Г.</w:t>
            </w:r>
          </w:p>
        </w:tc>
        <w:tc>
          <w:tcPr>
            <w:tcW w:w="316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-</w:t>
            </w:r>
          </w:p>
        </w:tc>
        <w:tc>
          <w:tcPr>
            <w:tcW w:w="6357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F54DD4">
              <w:rPr>
                <w:sz w:val="24"/>
                <w:szCs w:val="24"/>
              </w:rPr>
              <w:t>Звениговского</w:t>
            </w:r>
            <w:proofErr w:type="spellEnd"/>
            <w:r w:rsidRPr="00F54DD4">
              <w:rPr>
                <w:sz w:val="24"/>
                <w:szCs w:val="24"/>
              </w:rPr>
              <w:t xml:space="preserve"> муниципального района Республики Марий Эл, член комиссии (по согласованию);</w:t>
            </w:r>
          </w:p>
        </w:tc>
      </w:tr>
      <w:tr w:rsidR="00134FCB" w:rsidTr="00142A5A">
        <w:trPr>
          <w:trHeight w:val="1468"/>
        </w:trPr>
        <w:tc>
          <w:tcPr>
            <w:tcW w:w="2525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Иванова Е.В.</w:t>
            </w:r>
          </w:p>
        </w:tc>
        <w:tc>
          <w:tcPr>
            <w:tcW w:w="316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-</w:t>
            </w:r>
          </w:p>
        </w:tc>
        <w:tc>
          <w:tcPr>
            <w:tcW w:w="6357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 xml:space="preserve">Руководитель отдела по управлению муниципальным имуществом и земельными ресурсами Администрации </w:t>
            </w:r>
            <w:proofErr w:type="spellStart"/>
            <w:r w:rsidRPr="00F54DD4">
              <w:rPr>
                <w:sz w:val="24"/>
                <w:szCs w:val="24"/>
              </w:rPr>
              <w:t>Звениговского</w:t>
            </w:r>
            <w:proofErr w:type="spellEnd"/>
            <w:r w:rsidRPr="00F54DD4">
              <w:rPr>
                <w:sz w:val="24"/>
                <w:szCs w:val="24"/>
              </w:rPr>
              <w:t xml:space="preserve"> муниципального района Республики Марий Эл, член комиссии (по согласованию); </w:t>
            </w:r>
          </w:p>
        </w:tc>
      </w:tr>
      <w:tr w:rsidR="00134FCB" w:rsidTr="00142A5A">
        <w:trPr>
          <w:trHeight w:val="1456"/>
        </w:trPr>
        <w:tc>
          <w:tcPr>
            <w:tcW w:w="2525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316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>-</w:t>
            </w:r>
          </w:p>
        </w:tc>
        <w:tc>
          <w:tcPr>
            <w:tcW w:w="6357" w:type="dxa"/>
            <w:shd w:val="clear" w:color="auto" w:fill="auto"/>
          </w:tcPr>
          <w:p w:rsidR="00134FCB" w:rsidRPr="00F54DD4" w:rsidRDefault="00134FCB" w:rsidP="00F54DD4">
            <w:pPr>
              <w:pStyle w:val="a6"/>
              <w:rPr>
                <w:sz w:val="24"/>
                <w:szCs w:val="24"/>
              </w:rPr>
            </w:pPr>
            <w:r w:rsidRPr="00F54DD4">
              <w:rPr>
                <w:sz w:val="24"/>
                <w:szCs w:val="24"/>
              </w:rPr>
              <w:t xml:space="preserve">Руководитель отдела финансирования и бухгалтерского учета Администрации </w:t>
            </w:r>
            <w:proofErr w:type="spellStart"/>
            <w:r w:rsidRPr="00F54DD4">
              <w:rPr>
                <w:sz w:val="24"/>
                <w:szCs w:val="24"/>
              </w:rPr>
              <w:t>Звениговского</w:t>
            </w:r>
            <w:proofErr w:type="spellEnd"/>
            <w:r w:rsidRPr="00F54DD4">
              <w:rPr>
                <w:sz w:val="24"/>
                <w:szCs w:val="24"/>
              </w:rPr>
              <w:t xml:space="preserve"> муниципального района Республики Марий Эл, член комиссии (по согласованию);</w:t>
            </w:r>
          </w:p>
        </w:tc>
      </w:tr>
    </w:tbl>
    <w:p w:rsidR="00134FCB" w:rsidRPr="00134FCB" w:rsidRDefault="00F54DD4" w:rsidP="00F54DD4">
      <w:pPr>
        <w:widowControl w:val="0"/>
        <w:spacing w:before="2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4FCB" w:rsidRPr="00134FCB">
        <w:rPr>
          <w:spacing w:val="-4"/>
          <w:sz w:val="24"/>
          <w:szCs w:val="24"/>
        </w:rPr>
        <w:t>Кворум на заседан</w:t>
      </w:r>
      <w:proofErr w:type="gramStart"/>
      <w:r w:rsidR="00134FCB" w:rsidRPr="00134FCB">
        <w:rPr>
          <w:spacing w:val="-4"/>
          <w:sz w:val="24"/>
          <w:szCs w:val="24"/>
        </w:rPr>
        <w:t xml:space="preserve">ии </w:t>
      </w:r>
      <w:r w:rsidR="0071526E" w:rsidRPr="0071526E">
        <w:rPr>
          <w:spacing w:val="-4"/>
          <w:sz w:val="24"/>
          <w:szCs w:val="24"/>
        </w:rPr>
        <w:t xml:space="preserve"> </w:t>
      </w:r>
      <w:r w:rsidR="00134FCB" w:rsidRPr="00134FCB">
        <w:rPr>
          <w:spacing w:val="-4"/>
          <w:sz w:val="24"/>
          <w:szCs w:val="24"/>
        </w:rPr>
        <w:t>Ау</w:t>
      </w:r>
      <w:proofErr w:type="gramEnd"/>
      <w:r w:rsidR="00134FCB" w:rsidRPr="00134FCB">
        <w:rPr>
          <w:spacing w:val="-4"/>
          <w:sz w:val="24"/>
          <w:szCs w:val="24"/>
        </w:rPr>
        <w:t>кционной комиссии имеется, комиссия правомочна принимать решения.</w:t>
      </w:r>
    </w:p>
    <w:p w:rsidR="00134FCB" w:rsidRPr="00134FCB" w:rsidRDefault="00134FCB" w:rsidP="00134FCB">
      <w:pPr>
        <w:ind w:firstLine="709"/>
        <w:jc w:val="both"/>
        <w:rPr>
          <w:spacing w:val="-4"/>
          <w:sz w:val="24"/>
          <w:szCs w:val="24"/>
        </w:rPr>
      </w:pPr>
      <w:r w:rsidRPr="00134FCB">
        <w:rPr>
          <w:spacing w:val="-4"/>
          <w:sz w:val="24"/>
          <w:szCs w:val="24"/>
        </w:rPr>
        <w:t>В установленный срок на участие в аукционе по лоту № 1 заявки не поступили.</w:t>
      </w:r>
    </w:p>
    <w:p w:rsidR="00134FCB" w:rsidRPr="00134FCB" w:rsidRDefault="00134FCB" w:rsidP="00134FCB">
      <w:pPr>
        <w:ind w:firstLine="709"/>
        <w:jc w:val="both"/>
        <w:rPr>
          <w:bCs/>
          <w:spacing w:val="-6"/>
          <w:sz w:val="24"/>
          <w:szCs w:val="24"/>
        </w:rPr>
      </w:pPr>
      <w:r w:rsidRPr="00134FCB">
        <w:rPr>
          <w:bCs/>
          <w:spacing w:val="-6"/>
          <w:sz w:val="24"/>
          <w:szCs w:val="24"/>
        </w:rPr>
        <w:t>В соответствии с Федеральным законом от 21 декабря 2001 г. № 178-ФЗ</w:t>
      </w:r>
      <w:r w:rsidRPr="00134FCB">
        <w:rPr>
          <w:bCs/>
          <w:spacing w:val="-6"/>
          <w:sz w:val="24"/>
          <w:szCs w:val="24"/>
        </w:rPr>
        <w:br/>
        <w:t>«О приватизации государственного и муниципального имущества», Положением</w:t>
      </w:r>
      <w:r w:rsidRPr="00134FCB">
        <w:rPr>
          <w:bCs/>
          <w:spacing w:val="-6"/>
          <w:sz w:val="24"/>
          <w:szCs w:val="24"/>
        </w:rPr>
        <w:br/>
        <w:t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 г. № 860, Аукционная комиссия РЕШИЛА:</w:t>
      </w:r>
    </w:p>
    <w:p w:rsidR="00134FCB" w:rsidRPr="00134FCB" w:rsidRDefault="00134FCB" w:rsidP="00134FCB">
      <w:pPr>
        <w:ind w:firstLine="708"/>
        <w:jc w:val="both"/>
        <w:rPr>
          <w:bCs/>
          <w:spacing w:val="-4"/>
          <w:sz w:val="24"/>
          <w:szCs w:val="24"/>
        </w:rPr>
      </w:pPr>
      <w:r w:rsidRPr="00134FCB">
        <w:rPr>
          <w:spacing w:val="-4"/>
          <w:sz w:val="24"/>
          <w:szCs w:val="24"/>
        </w:rPr>
        <w:t>п</w:t>
      </w:r>
      <w:r w:rsidRPr="00134FCB">
        <w:rPr>
          <w:bCs/>
          <w:spacing w:val="-4"/>
          <w:sz w:val="24"/>
          <w:szCs w:val="24"/>
        </w:rPr>
        <w:t>ризнать назначенный на 3 июня 2024 г. аукцион в электронной форме</w:t>
      </w:r>
      <w:r w:rsidRPr="00134FCB">
        <w:rPr>
          <w:bCs/>
          <w:spacing w:val="-4"/>
          <w:sz w:val="24"/>
          <w:szCs w:val="24"/>
        </w:rPr>
        <w:br/>
        <w:t>по продаже муниципального имущества, составляющего казну муниципального образования «</w:t>
      </w:r>
      <w:proofErr w:type="spellStart"/>
      <w:r w:rsidRPr="00134FCB">
        <w:rPr>
          <w:bCs/>
          <w:spacing w:val="-4"/>
          <w:sz w:val="24"/>
          <w:szCs w:val="24"/>
        </w:rPr>
        <w:t>Черноозерское</w:t>
      </w:r>
      <w:proofErr w:type="spellEnd"/>
      <w:r w:rsidRPr="00134FCB">
        <w:rPr>
          <w:bCs/>
          <w:spacing w:val="-4"/>
          <w:sz w:val="24"/>
          <w:szCs w:val="24"/>
        </w:rPr>
        <w:t xml:space="preserve"> сельское поселение», по лоту № 1 несостоявшимся в связи с отсутствием заявок.</w:t>
      </w:r>
    </w:p>
    <w:tbl>
      <w:tblPr>
        <w:tblW w:w="9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134FCB" w:rsidRPr="00134FCB" w:rsidTr="00134FCB">
        <w:trPr>
          <w:trHeight w:val="139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F5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А. Михайлова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rPr>
                <w:lang w:val="en-US"/>
              </w:rPr>
            </w:pPr>
            <w:r w:rsidRPr="00134FCB"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4FCB" w:rsidRPr="00134FCB" w:rsidTr="00134FCB">
        <w:trPr>
          <w:trHeight w:val="12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B" w:rsidRPr="00134FCB" w:rsidRDefault="00134FCB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4FCB" w:rsidRPr="00134FCB" w:rsidTr="00134FCB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B" w:rsidRPr="00134FCB" w:rsidRDefault="00134FCB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4FCB" w:rsidRPr="00134FCB" w:rsidTr="00134FCB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4FCB" w:rsidRPr="00134FCB" w:rsidRDefault="00134FC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CB" w:rsidRPr="00134FCB" w:rsidRDefault="00134FCB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FCB" w:rsidRPr="00134FCB" w:rsidRDefault="00134FCB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CB" w:rsidRPr="00134FCB" w:rsidRDefault="00134FCB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CB" w:rsidRPr="00134FCB" w:rsidRDefault="00134FCB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F54DD4" w:rsidRPr="00134FCB" w:rsidTr="00F54DD4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</w:p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В.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F54DD4" w:rsidRDefault="00F54DD4" w:rsidP="00F54DD4"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F54DD4" w:rsidRPr="00134FCB" w:rsidTr="00F54DD4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F54DD4" w:rsidRPr="00134FCB" w:rsidTr="00F54DD4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F54DD4" w:rsidRPr="00134FCB" w:rsidTr="00134FCB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</w:tr>
      <w:tr w:rsidR="00F54DD4" w:rsidRPr="00134FCB" w:rsidTr="00134FCB">
        <w:trPr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</w:p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Г. </w:t>
            </w:r>
            <w:r w:rsidRPr="00F54DD4">
              <w:rPr>
                <w:sz w:val="24"/>
                <w:szCs w:val="24"/>
              </w:rPr>
              <w:t>Григорьев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F54DD4" w:rsidRDefault="00F54DD4" w:rsidP="00F54DD4">
            <w:r w:rsidRPr="00134FCB"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F54DD4" w:rsidRPr="00134FCB" w:rsidTr="00134FCB">
        <w:trPr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F54DD4" w:rsidRPr="00134FCB" w:rsidTr="00134FCB">
        <w:trPr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F54DD4" w:rsidRPr="00134FCB" w:rsidTr="00134FCB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DD4" w:rsidRPr="00134FCB" w:rsidRDefault="00F54DD4" w:rsidP="00F54DD4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DD4" w:rsidRPr="00134FCB" w:rsidRDefault="00F54DD4" w:rsidP="00F54DD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F54DD4" w:rsidRPr="00134FCB" w:rsidTr="00134FCB">
        <w:trPr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DD4" w:rsidRPr="00134FCB" w:rsidRDefault="00F54DD4" w:rsidP="00F54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</w:t>
            </w:r>
            <w:r w:rsidRPr="00F54DD4">
              <w:rPr>
                <w:sz w:val="24"/>
                <w:szCs w:val="24"/>
              </w:rPr>
              <w:t xml:space="preserve">Иванова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rPr>
                <w:lang w:val="en-US"/>
              </w:rPr>
            </w:pPr>
            <w:r w:rsidRPr="00134FCB"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F54DD4" w:rsidRPr="00134FCB" w:rsidTr="00134FCB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F54DD4" w:rsidRPr="00134FCB" w:rsidTr="00134FCB">
        <w:trPr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DD4" w:rsidRPr="00134FCB" w:rsidRDefault="00F54DD4" w:rsidP="00F54DD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D4" w:rsidRPr="00134FCB" w:rsidRDefault="00F54DD4" w:rsidP="00F54DD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D4" w:rsidRPr="00134FCB" w:rsidRDefault="00F54DD4" w:rsidP="00F54DD4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4FCB" w:rsidRPr="00134FCB" w:rsidRDefault="00134FCB" w:rsidP="00134FCB">
      <w:pPr>
        <w:ind w:firstLine="708"/>
        <w:jc w:val="both"/>
        <w:rPr>
          <w:bCs/>
          <w:spacing w:val="-4"/>
          <w:sz w:val="6"/>
          <w:szCs w:val="6"/>
        </w:rPr>
      </w:pPr>
    </w:p>
    <w:p w:rsidR="00134FCB" w:rsidRPr="00134FCB" w:rsidRDefault="00134FCB" w:rsidP="00134FCB">
      <w:pPr>
        <w:ind w:firstLine="708"/>
        <w:jc w:val="both"/>
        <w:rPr>
          <w:bCs/>
          <w:spacing w:val="-4"/>
          <w:sz w:val="6"/>
          <w:szCs w:val="6"/>
        </w:rPr>
      </w:pPr>
    </w:p>
    <w:tbl>
      <w:tblPr>
        <w:tblW w:w="9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134FCB" w:rsidRPr="00134FCB" w:rsidTr="00134FCB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FCB" w:rsidRPr="00134FCB" w:rsidRDefault="00134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  <w:r w:rsidRPr="00134FCB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F54DD4" w:rsidP="00F54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</w:t>
            </w:r>
            <w:r w:rsidR="00134FCB" w:rsidRPr="00134FCB">
              <w:rPr>
                <w:sz w:val="24"/>
                <w:szCs w:val="24"/>
              </w:rPr>
              <w:t xml:space="preserve"> Николаева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F54DD4" w:rsidRDefault="00134FCB">
            <w:r w:rsidRPr="00134FCB"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4FCB" w:rsidRPr="00134FCB" w:rsidTr="00134FCB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B" w:rsidRPr="00134FCB" w:rsidRDefault="00134FC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4FCB" w:rsidRPr="00134FCB" w:rsidTr="00134FCB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4FCB" w:rsidRPr="00134FCB" w:rsidRDefault="00134FC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CB" w:rsidRPr="00134FCB" w:rsidRDefault="00134FC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CB" w:rsidRPr="00134FCB" w:rsidRDefault="00134FCB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134FCB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4FCB" w:rsidRPr="00134FCB" w:rsidRDefault="00134FCB" w:rsidP="00134FCB">
      <w:pPr>
        <w:ind w:firstLine="708"/>
        <w:jc w:val="both"/>
        <w:rPr>
          <w:bCs/>
          <w:spacing w:val="-4"/>
          <w:sz w:val="6"/>
          <w:szCs w:val="6"/>
        </w:rPr>
      </w:pPr>
    </w:p>
    <w:p w:rsidR="00134FCB" w:rsidRDefault="00134FCB" w:rsidP="00134FCB">
      <w:pPr>
        <w:jc w:val="both"/>
        <w:rPr>
          <w:bCs/>
          <w:spacing w:val="-4"/>
          <w:sz w:val="24"/>
          <w:szCs w:val="24"/>
        </w:rPr>
      </w:pPr>
    </w:p>
    <w:p w:rsidR="004843C4" w:rsidRDefault="004843C4"/>
    <w:sectPr w:rsidR="004843C4" w:rsidSect="00B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28"/>
    <w:rsid w:val="000457AA"/>
    <w:rsid w:val="00134FCB"/>
    <w:rsid w:val="002A416A"/>
    <w:rsid w:val="003B56B1"/>
    <w:rsid w:val="004843C4"/>
    <w:rsid w:val="0061212F"/>
    <w:rsid w:val="0071526E"/>
    <w:rsid w:val="007A26EE"/>
    <w:rsid w:val="00B24CB2"/>
    <w:rsid w:val="00C62B79"/>
    <w:rsid w:val="00CD4728"/>
    <w:rsid w:val="00CE0E7C"/>
    <w:rsid w:val="00F54DD4"/>
    <w:rsid w:val="00F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4FCB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134FCB"/>
  </w:style>
  <w:style w:type="character" w:customStyle="1" w:styleId="a5">
    <w:name w:val="Текст примечания Знак"/>
    <w:basedOn w:val="a0"/>
    <w:link w:val="a4"/>
    <w:semiHidden/>
    <w:rsid w:val="00134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34F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34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3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134FC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34F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F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"/>
    <w:basedOn w:val="a"/>
    <w:rsid w:val="00134FCB"/>
    <w:pPr>
      <w:spacing w:after="160" w:line="240" w:lineRule="exact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s://login.consultant.ru/link/?req=doc&amp;base=LAW&amp;n=469762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2024-05-15T10:34:00Z</dcterms:created>
  <dcterms:modified xsi:type="dcterms:W3CDTF">2024-05-31T06:48:00Z</dcterms:modified>
</cp:coreProperties>
</file>