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58" w:rsidRDefault="00AD419E" w:rsidP="00307B05">
      <w:pPr>
        <w:spacing w:before="60"/>
        <w:jc w:val="center"/>
      </w:pPr>
      <w:r>
        <w:t>ГРАФИЧЕСКОЕ ОПИСАНИЕ</w:t>
      </w:r>
    </w:p>
    <w:p w:rsidR="00307B05" w:rsidRDefault="00AD419E" w:rsidP="00307B05">
      <w:pPr>
        <w:spacing w:after="30"/>
        <w:jc w:val="center"/>
        <w:rPr>
          <w:u w:val="single"/>
        </w:rPr>
      </w:pPr>
      <w:r w:rsidRPr="00307B05">
        <w:rPr>
          <w:u w:val="single"/>
        </w:rPr>
        <w:t xml:space="preserve">местоположения границ </w:t>
      </w:r>
      <w:r w:rsidR="00307B05" w:rsidRPr="00307B05">
        <w:rPr>
          <w:u w:val="single"/>
        </w:rPr>
        <w:t>п</w:t>
      </w:r>
      <w:r w:rsidRPr="00307B05">
        <w:rPr>
          <w:u w:val="single"/>
        </w:rPr>
        <w:t>убличн</w:t>
      </w:r>
      <w:r w:rsidR="00307B05" w:rsidRPr="00307B05">
        <w:rPr>
          <w:u w:val="single"/>
        </w:rPr>
        <w:t>ого</w:t>
      </w:r>
      <w:r w:rsidRPr="00307B05">
        <w:rPr>
          <w:u w:val="single"/>
        </w:rPr>
        <w:t xml:space="preserve"> сервитут</w:t>
      </w:r>
      <w:r w:rsidR="00307B05" w:rsidRPr="00307B05">
        <w:rPr>
          <w:u w:val="single"/>
        </w:rPr>
        <w:t>а</w:t>
      </w:r>
      <w:r w:rsidRPr="00307B05">
        <w:rPr>
          <w:u w:val="single"/>
        </w:rPr>
        <w:t xml:space="preserve"> в целях эксплуатации линейного объекта </w:t>
      </w:r>
    </w:p>
    <w:p w:rsidR="00AB2658" w:rsidRPr="00307B05" w:rsidRDefault="00AD419E" w:rsidP="00307B05">
      <w:pPr>
        <w:spacing w:after="30"/>
        <w:jc w:val="center"/>
        <w:rPr>
          <w:u w:val="single"/>
        </w:rPr>
      </w:pPr>
      <w:bookmarkStart w:id="0" w:name="_GoBack"/>
      <w:bookmarkEnd w:id="0"/>
      <w:r w:rsidRPr="00307B05">
        <w:rPr>
          <w:u w:val="single"/>
        </w:rPr>
        <w:t>«Газопровод к 4-м жилым домам и ШРП в дер. Б. Маламасы Звениговского р-на»</w:t>
      </w:r>
    </w:p>
    <w:p w:rsidR="00AB2658" w:rsidRDefault="00AD419E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AB2658" w:rsidRDefault="00AD419E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8"/>
        <w:gridCol w:w="4125"/>
      </w:tblGrid>
      <w:tr w:rsidR="00AB2658">
        <w:trPr>
          <w:cantSplit/>
          <w:tblHeader/>
        </w:trPr>
        <w:tc>
          <w:tcPr>
            <w:tcW w:w="0" w:type="auto"/>
            <w:gridSpan w:val="3"/>
          </w:tcPr>
          <w:p w:rsidR="00AB2658" w:rsidRDefault="00AD419E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AB2658">
        <w:trPr>
          <w:cantSplit/>
          <w:tblHeader/>
        </w:trPr>
        <w:tc>
          <w:tcPr>
            <w:tcW w:w="960" w:type="dxa"/>
            <w:vAlign w:val="center"/>
          </w:tcPr>
          <w:p w:rsidR="00AB2658" w:rsidRDefault="00AD419E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AB2658" w:rsidRDefault="00AD419E">
            <w:pPr>
              <w:keepLines/>
              <w:spacing w:before="60" w:after="60"/>
              <w:jc w:val="center"/>
            </w:pPr>
            <w:r>
              <w:t>Характер</w:t>
            </w:r>
            <w:r>
              <w:t>истики объекта</w:t>
            </w:r>
          </w:p>
        </w:tc>
        <w:tc>
          <w:tcPr>
            <w:tcW w:w="4140" w:type="dxa"/>
            <w:vAlign w:val="center"/>
          </w:tcPr>
          <w:p w:rsidR="00AB2658" w:rsidRDefault="00AD419E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AB2658">
        <w:trPr>
          <w:cantSplit/>
        </w:trPr>
        <w:tc>
          <w:tcPr>
            <w:tcW w:w="0" w:type="auto"/>
          </w:tcPr>
          <w:p w:rsidR="00AB2658" w:rsidRDefault="00AD419E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AB2658" w:rsidRDefault="00AD419E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AB2658" w:rsidRDefault="00AD419E">
            <w:pPr>
              <w:jc w:val="center"/>
            </w:pPr>
            <w:r>
              <w:t>3</w:t>
            </w:r>
          </w:p>
        </w:tc>
      </w:tr>
      <w:tr w:rsidR="00AB2658">
        <w:tc>
          <w:tcPr>
            <w:tcW w:w="0" w:type="auto"/>
          </w:tcPr>
          <w:p w:rsidR="00AB2658" w:rsidRDefault="00AD419E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AB2658" w:rsidRDefault="00AD419E">
            <w:r>
              <w:t>Местоположение объекта</w:t>
            </w:r>
          </w:p>
        </w:tc>
        <w:tc>
          <w:tcPr>
            <w:tcW w:w="4140" w:type="dxa"/>
          </w:tcPr>
          <w:p w:rsidR="00AB2658" w:rsidRDefault="00AD419E">
            <w:r>
              <w:t>Республика Марий Эл, Звениговский р-н, Большие Маламасы д</w:t>
            </w:r>
          </w:p>
        </w:tc>
      </w:tr>
      <w:tr w:rsidR="00AB2658">
        <w:tc>
          <w:tcPr>
            <w:tcW w:w="0" w:type="auto"/>
          </w:tcPr>
          <w:p w:rsidR="00AB2658" w:rsidRDefault="00AD419E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AB2658" w:rsidRDefault="00AD419E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AB2658" w:rsidRDefault="00AD419E">
            <w:r>
              <w:t>1364 ± 13</w:t>
            </w:r>
          </w:p>
        </w:tc>
      </w:tr>
      <w:tr w:rsidR="00AB2658">
        <w:tc>
          <w:tcPr>
            <w:tcW w:w="0" w:type="auto"/>
          </w:tcPr>
          <w:p w:rsidR="00AB2658" w:rsidRDefault="00AD419E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AB2658" w:rsidRDefault="00AD419E">
            <w:r>
              <w:t>Иные характеристики объекта</w:t>
            </w:r>
          </w:p>
        </w:tc>
        <w:tc>
          <w:tcPr>
            <w:tcW w:w="4140" w:type="dxa"/>
          </w:tcPr>
          <w:p w:rsidR="00AB2658" w:rsidRDefault="00AD419E">
            <w:r>
              <w:t>1. Публичный сервитут в целях эксплуатации линейного объекта «Газопровод к 4-м жилым домам и ШРП в дер. Б. Маламасы Звениговского р-на» устанавливается сроком на 10 лет в интересах ООО "Газпром газораспределение Йошкар-Ола". Почтовый адрес: Республика  Мар</w:t>
            </w:r>
            <w:r>
              <w:t>ий Эл, г. Йошкар-Ола, ул. Я.Эшпая, 145, адрес электронной почты: marigas@mari-el.ru</w:t>
            </w:r>
          </w:p>
        </w:tc>
      </w:tr>
    </w:tbl>
    <w:p w:rsidR="00AB2658" w:rsidRDefault="00AB2658">
      <w:pPr>
        <w:sectPr w:rsidR="00AB265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AB2658" w:rsidRDefault="00AD419E">
      <w:pPr>
        <w:spacing w:before="120" w:after="120"/>
        <w:jc w:val="center"/>
      </w:pPr>
      <w:r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AB2658">
        <w:trPr>
          <w:cantSplit/>
          <w:tblHeader/>
        </w:trPr>
        <w:tc>
          <w:tcPr>
            <w:tcW w:w="0" w:type="auto"/>
            <w:gridSpan w:val="6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gridSpan w:val="6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gridSpan w:val="6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AB265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vMerge/>
          </w:tcPr>
          <w:p w:rsidR="00AB2658" w:rsidRDefault="00AB2658"/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</w:tr>
      <w:tr w:rsidR="00AB2658">
        <w:trPr>
          <w:cantSplit/>
        </w:trPr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298210.97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1278961.73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298202.57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1278980.41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298192.23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1279009.14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298191.42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1279011.62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298204.29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1279017.25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298199.71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1279029.34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298202.37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1279030.38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298195.59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1279047.95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298188.51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1279065.70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298189.69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1279078.62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298190.35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1279085.83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298177.76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1279112.79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298172.83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1279126.96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298169.72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1279136.91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298162.94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1279159.50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298165.45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1279160.72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298167.92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1279162.62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298169.80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1279166.75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298169.71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1279171.56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298167.76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1279177.60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298163.61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1279182.49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298160.67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1279183.64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298156.54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1279183.80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298151.72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1279182.25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lastRenderedPageBreak/>
              <w:t>25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298147.01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1279178.00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298145.71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1279170.57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298147.82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1279164.30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28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298150.87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1279160.05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298154.95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1279158.23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298159.17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1279158.20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298165.90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1279135.75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298169.03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1279125.70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298174.04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1279111.29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298186.27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1279085.11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298185.71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1279078.98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36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298184.43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1279065.10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298191.87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1279046.49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38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298197.21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1279032.66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39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298194.57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1279031.62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40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298199.21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1279019.39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41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298186.50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1279013.84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42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298188.45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1279007.84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43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298198.85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1278978.91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44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298207.33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1278960.09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298210.97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1278961.73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</w:tbl>
    <w:p w:rsidR="00AB2658" w:rsidRDefault="00AB2658">
      <w:pPr>
        <w:sectPr w:rsidR="00AB265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265"/>
        <w:gridCol w:w="1265"/>
        <w:gridCol w:w="2109"/>
        <w:gridCol w:w="2205"/>
        <w:gridCol w:w="1973"/>
      </w:tblGrid>
      <w:tr w:rsidR="00AB2658">
        <w:trPr>
          <w:cantSplit/>
          <w:tblHeader/>
        </w:trPr>
        <w:tc>
          <w:tcPr>
            <w:tcW w:w="0" w:type="auto"/>
            <w:gridSpan w:val="6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AB265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vMerge/>
          </w:tcPr>
          <w:p w:rsidR="00AB2658" w:rsidRDefault="00AB2658"/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</w:tr>
      <w:tr w:rsidR="00AB2658">
        <w:trPr>
          <w:cantSplit/>
        </w:trPr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</w:tbl>
    <w:p w:rsidR="00AB2658" w:rsidRDefault="00AB2658">
      <w:pPr>
        <w:sectPr w:rsidR="00AB265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AB2658" w:rsidRDefault="00AD419E">
      <w:pPr>
        <w:spacing w:before="120" w:after="120"/>
        <w:jc w:val="center"/>
      </w:pPr>
      <w:r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AB2658">
        <w:trPr>
          <w:cantSplit/>
          <w:tblHeader/>
        </w:trPr>
        <w:tc>
          <w:tcPr>
            <w:tcW w:w="0" w:type="auto"/>
            <w:gridSpan w:val="8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gridSpan w:val="8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gridSpan w:val="8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AB265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Ме</w:t>
            </w:r>
            <w:r>
              <w:t>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vMerge/>
          </w:tcPr>
          <w:p w:rsidR="00AB2658" w:rsidRDefault="00AB2658"/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</w:tr>
      <w:tr w:rsidR="00AB2658">
        <w:trPr>
          <w:cantSplit/>
        </w:trPr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</w:tbl>
    <w:p w:rsidR="00AB2658" w:rsidRDefault="00AB2658">
      <w:pPr>
        <w:sectPr w:rsidR="00AB265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AB2658">
        <w:trPr>
          <w:cantSplit/>
          <w:tblHeader/>
        </w:trPr>
        <w:tc>
          <w:tcPr>
            <w:tcW w:w="0" w:type="auto"/>
            <w:gridSpan w:val="8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AB2658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</w:t>
            </w:r>
            <w:r>
              <w:t>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vMerge/>
          </w:tcPr>
          <w:p w:rsidR="00AB2658" w:rsidRDefault="00AB2658"/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  <w:tc>
          <w:tcPr>
            <w:tcW w:w="0" w:type="auto"/>
            <w:vMerge/>
          </w:tcPr>
          <w:p w:rsidR="00AB2658" w:rsidRDefault="00AB2658"/>
        </w:tc>
      </w:tr>
      <w:tr w:rsidR="00AB2658">
        <w:trPr>
          <w:cantSplit/>
        </w:trPr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AB2658">
        <w:tc>
          <w:tcPr>
            <w:tcW w:w="16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</w:tbl>
    <w:p w:rsidR="00AB2658" w:rsidRDefault="00AB2658">
      <w:pPr>
        <w:sectPr w:rsidR="00AB2658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AB2658" w:rsidRDefault="00AD419E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AB2658">
        <w:trPr>
          <w:cantSplit/>
          <w:tblHeader/>
        </w:trPr>
        <w:tc>
          <w:tcPr>
            <w:tcW w:w="11887" w:type="dxa"/>
          </w:tcPr>
          <w:p w:rsidR="00AB2658" w:rsidRDefault="00AD419E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AB2658">
        <w:tc>
          <w:tcPr>
            <w:tcW w:w="11887" w:type="dxa"/>
            <w:tcBorders>
              <w:bottom w:val="nil"/>
            </w:tcBorders>
          </w:tcPr>
          <w:p w:rsidR="00AB2658" w:rsidRDefault="0064671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94BA7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275f80e7-6c64-42e7-91d9-5d742166faa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5f80e7-6c64-42e7-91d9-5d742166faa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658">
        <w:tc>
          <w:tcPr>
            <w:tcW w:w="11887" w:type="dxa"/>
            <w:tcBorders>
              <w:top w:val="nil"/>
            </w:tcBorders>
          </w:tcPr>
          <w:p w:rsidR="00AB2658" w:rsidRDefault="00AD419E">
            <w:pPr>
              <w:keepNext/>
              <w:keepLines/>
              <w:jc w:val="center"/>
            </w:pPr>
            <w:bookmarkStart w:id="1" w:name="KP_PLAN_PAGE"/>
            <w:r>
              <w:t>Масштаб 1:1500</w:t>
            </w:r>
            <w:bookmarkEnd w:id="1"/>
          </w:p>
        </w:tc>
      </w:tr>
    </w:tbl>
    <w:p w:rsidR="00AB2658" w:rsidRDefault="00AB2658">
      <w:pPr>
        <w:sectPr w:rsidR="00AB2658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88"/>
        <w:gridCol w:w="9298"/>
      </w:tblGrid>
      <w:tr w:rsidR="00AB2658">
        <w:trPr>
          <w:cantSplit/>
          <w:tblHeader/>
        </w:trPr>
        <w:tc>
          <w:tcPr>
            <w:tcW w:w="11887" w:type="dxa"/>
            <w:gridSpan w:val="2"/>
          </w:tcPr>
          <w:p w:rsidR="00AB2658" w:rsidRDefault="00AD419E">
            <w:pPr>
              <w:spacing w:before="60" w:after="60"/>
              <w:jc w:val="center"/>
            </w:pPr>
            <w:bookmarkStart w:id="2" w:name="KP_PLAN_USL_PAGE"/>
            <w:r>
              <w:t>Используемые условные знаки и обозначения:</w:t>
            </w:r>
            <w:bookmarkEnd w:id="2"/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7590a06a-c8e8-40b5-b35a-ec7a2a18e0e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90a06a-c8e8-40b5-b35a-ec7a2a18e0e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Объект капитального строительства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b7d5e1ad-5662-4418-b6e5-2895526ce19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7d5e1ad-5662-4418-b6e5-2895526ce19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Характерная точка границы объекта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78d90efb-3b1c-4a3b-9205-43f2b0ef9ad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d90efb-3b1c-4a3b-9205-43f2b0ef9ad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Надписи номеров характерных точек границы объекта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e83a116e-c2a1-42e3-aad8-d9f55cbec66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83a116e-c2a1-42e3-aad8-d9f55cbec66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Граница объекта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84b6b0b7-b775-4bd3-91ca-35d985d5db5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b6b0b7-b775-4bd3-91ca-35d985d5db5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2f6625a1-759b-4922-a829-6d4e65357d7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6625a1-759b-4922-a829-6d4e65357d7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Надписи кадастрового номера земельного участка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84ac760b-3279-40ad-b65d-2234801d45d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ac760b-3279-40ad-b65d-2234801d45d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Граница кадастрового квартала</w:t>
            </w:r>
          </w:p>
        </w:tc>
      </w:tr>
      <w:tr w:rsidR="00AB2658">
        <w:tc>
          <w:tcPr>
            <w:tcW w:w="1000" w:type="dxa"/>
          </w:tcPr>
          <w:p w:rsidR="00AB2658" w:rsidRDefault="0064671B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9" name="abe2aacb-8b8e-4a09-b635-7e07109dc26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e2aacb-8b8e-4a09-b635-7e07109dc26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AB2658" w:rsidRDefault="00AD419E">
            <w:r>
              <w:t>Обозначение кадастрового квартала</w:t>
            </w:r>
          </w:p>
        </w:tc>
      </w:tr>
    </w:tbl>
    <w:p w:rsidR="00AB2658" w:rsidRDefault="00AB2658">
      <w:pPr>
        <w:sectPr w:rsidR="00AB2658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AB2658">
        <w:trPr>
          <w:cantSplit/>
          <w:tblHeader/>
        </w:trPr>
        <w:tc>
          <w:tcPr>
            <w:tcW w:w="0" w:type="auto"/>
            <w:gridSpan w:val="3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lastRenderedPageBreak/>
              <w:t xml:space="preserve">Текстовое </w:t>
            </w:r>
            <w:r>
              <w:t>описание местоположения границ объекта</w:t>
            </w:r>
          </w:p>
        </w:tc>
      </w:tr>
      <w:tr w:rsidR="00AB2658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AB2658">
        <w:trPr>
          <w:cantSplit/>
          <w:tblHeader/>
        </w:trPr>
        <w:tc>
          <w:tcPr>
            <w:tcW w:w="145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AB2658" w:rsidRDefault="00AD419E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AB2658" w:rsidRDefault="00AB2658"/>
        </w:tc>
      </w:tr>
      <w:tr w:rsidR="00AB2658">
        <w:trPr>
          <w:cantSplit/>
        </w:trPr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AB2658" w:rsidRDefault="00AD419E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AB2658">
        <w:tc>
          <w:tcPr>
            <w:tcW w:w="145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1</w:t>
            </w:r>
          </w:p>
        </w:tc>
        <w:tc>
          <w:tcPr>
            <w:tcW w:w="7420" w:type="dxa"/>
            <w:vAlign w:val="center"/>
          </w:tcPr>
          <w:p w:rsidR="00AB2658" w:rsidRDefault="00AD419E">
            <w:pPr>
              <w:keepLines/>
              <w:jc w:val="center"/>
            </w:pPr>
            <w:r>
              <w:t>-</w:t>
            </w:r>
          </w:p>
        </w:tc>
      </w:tr>
    </w:tbl>
    <w:p w:rsidR="00AD419E" w:rsidRDefault="00AD419E"/>
    <w:sectPr w:rsidR="00AD419E" w:rsidSect="00AB2658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58"/>
    <w:rsid w:val="00307B05"/>
    <w:rsid w:val="0064671B"/>
    <w:rsid w:val="00AB2658"/>
    <w:rsid w:val="00AD419E"/>
    <w:rsid w:val="00E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78B0F-5B9B-45D3-9CB9-D05B2E2B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Бусыгина Ирина Геннадьевна</cp:lastModifiedBy>
  <cp:revision>3</cp:revision>
  <dcterms:created xsi:type="dcterms:W3CDTF">2024-04-04T10:53:00Z</dcterms:created>
  <dcterms:modified xsi:type="dcterms:W3CDTF">2024-04-04T10:53:00Z</dcterms:modified>
</cp:coreProperties>
</file>