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C37AD9" w:rsidRPr="00D357B4" w:rsidTr="00A81139">
        <w:trPr>
          <w:trHeight w:val="619"/>
        </w:trPr>
        <w:tc>
          <w:tcPr>
            <w:tcW w:w="4814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C37AD9" w:rsidRPr="00C37AD9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C37AD9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C37AD9" w:rsidRPr="00D357B4" w:rsidRDefault="00C37AD9" w:rsidP="00A81139">
            <w:pPr>
              <w:pStyle w:val="a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20BC8" w:rsidRDefault="00120BC8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1808C6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D27DA">
        <w:rPr>
          <w:rFonts w:ascii="Times New Roman" w:hAnsi="Times New Roman"/>
          <w:sz w:val="28"/>
          <w:szCs w:val="28"/>
          <w:lang w:val="ru-RU"/>
        </w:rPr>
        <w:t>от «</w:t>
      </w:r>
      <w:r w:rsidR="00120BC8">
        <w:rPr>
          <w:rFonts w:ascii="Times New Roman" w:hAnsi="Times New Roman"/>
          <w:sz w:val="28"/>
          <w:szCs w:val="28"/>
          <w:lang w:val="ru-RU"/>
        </w:rPr>
        <w:t>19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»  </w:t>
      </w:r>
      <w:r w:rsidR="008A5870">
        <w:rPr>
          <w:rFonts w:ascii="Times New Roman" w:hAnsi="Times New Roman"/>
          <w:sz w:val="28"/>
          <w:szCs w:val="28"/>
          <w:lang w:val="ru-RU"/>
        </w:rPr>
        <w:t>января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D27DA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>2</w:t>
      </w:r>
      <w:r w:rsidR="008A5870">
        <w:rPr>
          <w:rFonts w:ascii="Times New Roman" w:hAnsi="Times New Roman"/>
          <w:sz w:val="28"/>
          <w:szCs w:val="28"/>
          <w:lang w:val="ru-RU"/>
        </w:rPr>
        <w:t>3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года</w:t>
      </w:r>
      <w:r w:rsidR="00C37AD9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</w:t>
      </w:r>
      <w:r w:rsidRPr="00DD27DA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20BC8">
        <w:rPr>
          <w:rFonts w:ascii="Times New Roman" w:hAnsi="Times New Roman"/>
          <w:sz w:val="28"/>
          <w:szCs w:val="28"/>
          <w:lang w:val="ru-RU"/>
        </w:rPr>
        <w:t>6</w:t>
      </w:r>
    </w:p>
    <w:p w:rsidR="00DD27DA" w:rsidRP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8A5870">
        <w:rPr>
          <w:rFonts w:ascii="Times New Roman" w:hAnsi="Times New Roman"/>
          <w:bCs/>
          <w:sz w:val="28"/>
          <w:szCs w:val="28"/>
          <w:lang w:val="ru-RU"/>
        </w:rPr>
        <w:t>Об утверждении п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рограммы профилактики </w:t>
      </w:r>
      <w:r w:rsidRPr="008A5870">
        <w:rPr>
          <w:rFonts w:ascii="Times New Roman" w:hAnsi="Times New Roman"/>
          <w:bCs/>
          <w:color w:val="22272F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8A5870">
        <w:rPr>
          <w:rFonts w:ascii="Times New Roman" w:hAnsi="Times New Roman"/>
          <w:bCs/>
          <w:sz w:val="28"/>
          <w:szCs w:val="28"/>
          <w:lang w:val="ru-RU"/>
        </w:rPr>
        <w:t>(ущерба) охраняемым законом ценностям</w:t>
      </w:r>
      <w:r w:rsidRPr="008A5870">
        <w:rPr>
          <w:rFonts w:ascii="Times New Roman" w:eastAsia="Calibri" w:hAnsi="Times New Roman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при осуществлении муниципального контроля в сфере благоустройства</w:t>
      </w:r>
      <w:r w:rsidRPr="008A5870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8A5870">
        <w:rPr>
          <w:rFonts w:ascii="Times New Roman" w:hAnsi="Times New Roman"/>
          <w:sz w:val="28"/>
          <w:szCs w:val="28"/>
          <w:lang w:val="ru-RU"/>
        </w:rPr>
        <w:t>на 202</w:t>
      </w:r>
      <w:r w:rsidR="008A5870" w:rsidRPr="008A5870">
        <w:rPr>
          <w:rFonts w:ascii="Times New Roman" w:hAnsi="Times New Roman"/>
          <w:sz w:val="28"/>
          <w:szCs w:val="28"/>
          <w:lang w:val="ru-RU"/>
        </w:rPr>
        <w:t>3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7DA" w:rsidRPr="008A5870" w:rsidRDefault="00DD27DA" w:rsidP="00DD27DA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D27DA" w:rsidRPr="004F60CC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Pr="00F55E00">
        <w:rPr>
          <w:rFonts w:ascii="Times New Roman" w:hAnsi="Times New Roman"/>
          <w:sz w:val="28"/>
          <w:szCs w:val="28"/>
          <w:lang w:val="ru-RU"/>
        </w:rPr>
        <w:t>В соответствии с Федеральным законом от 06.10.2003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№ 131-ФЗ «Об общих принципах организации местного самоуправления</w:t>
      </w:r>
      <w:r w:rsidRPr="00F55E00">
        <w:rPr>
          <w:rFonts w:ascii="Times New Roman" w:hAnsi="Times New Roman"/>
          <w:sz w:val="28"/>
          <w:szCs w:val="28"/>
          <w:lang w:val="ru-RU"/>
        </w:rPr>
        <w:br/>
        <w:t>в Российской Федерации», со</w:t>
      </w:r>
      <w:r w:rsidRPr="00F55E00">
        <w:rPr>
          <w:rFonts w:ascii="Times New Roman" w:hAnsi="Times New Roman"/>
          <w:color w:val="0000FF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статьей 44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rFonts w:ascii="Times New Roman" w:hAnsi="Times New Roman"/>
          <w:color w:val="000000"/>
          <w:sz w:val="28"/>
          <w:szCs w:val="28"/>
          <w:lang w:val="ru-RU"/>
        </w:rPr>
        <w:t>постановлением</w:t>
      </w:r>
      <w:r w:rsidRPr="00F55E00">
        <w:rPr>
          <w:rFonts w:ascii="Times New Roman" w:hAnsi="Times New Roman"/>
          <w:sz w:val="28"/>
          <w:szCs w:val="28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rFonts w:ascii="Times New Roman" w:hAnsi="Times New Roman"/>
          <w:sz w:val="28"/>
          <w:szCs w:val="28"/>
          <w:lang w:val="ru-RU"/>
        </w:rPr>
        <w:t xml:space="preserve"> причинения вреда (ущерба) охраняемым законом ценностям», </w:t>
      </w:r>
      <w:r w:rsidRPr="00F55E00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руководствуясь 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Уставом </w:t>
      </w:r>
      <w:r w:rsidR="00C37AD9">
        <w:rPr>
          <w:rFonts w:ascii="Times New Roman" w:hAnsi="Times New Roman"/>
          <w:color w:val="000000"/>
          <w:sz w:val="28"/>
          <w:szCs w:val="28"/>
          <w:lang w:val="ru-RU" w:bidi="ru-RU"/>
        </w:rPr>
        <w:t>Черноозер</w:t>
      </w:r>
      <w:r>
        <w:rPr>
          <w:rFonts w:ascii="Times New Roman" w:hAnsi="Times New Roman"/>
          <w:color w:val="000000"/>
          <w:sz w:val="28"/>
          <w:szCs w:val="28"/>
          <w:lang w:val="ru-RU" w:bidi="ru-RU"/>
        </w:rPr>
        <w:t>ского сельского поселения Звениговского</w:t>
      </w:r>
      <w:r w:rsidRPr="004F60CC">
        <w:rPr>
          <w:rFonts w:ascii="Times New Roman" w:hAnsi="Times New Roman"/>
          <w:color w:val="000000"/>
          <w:sz w:val="28"/>
          <w:szCs w:val="28"/>
          <w:lang w:val="ru-RU" w:bidi="ru-RU"/>
        </w:rPr>
        <w:t xml:space="preserve"> муниципального района Республики Марий Эл</w:t>
      </w:r>
      <w:r w:rsidRPr="004F60CC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37AD9">
        <w:rPr>
          <w:rFonts w:ascii="Times New Roman" w:hAnsi="Times New Roman"/>
          <w:sz w:val="28"/>
          <w:szCs w:val="28"/>
          <w:lang w:val="ru-RU"/>
        </w:rPr>
        <w:t>Черноозе</w:t>
      </w:r>
      <w:r>
        <w:rPr>
          <w:rFonts w:ascii="Times New Roman" w:hAnsi="Times New Roman"/>
          <w:sz w:val="28"/>
          <w:szCs w:val="28"/>
          <w:lang w:val="ru-RU"/>
        </w:rPr>
        <w:t>рская сельская администрация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DD27DA" w:rsidRPr="000830E2" w:rsidRDefault="00DD27DA" w:rsidP="00DD27DA">
      <w:pPr>
        <w:jc w:val="center"/>
        <w:rPr>
          <w:rFonts w:ascii="Times New Roman" w:hAnsi="Times New Roman"/>
          <w:b/>
          <w:iCs/>
          <w:caps/>
          <w:sz w:val="28"/>
          <w:szCs w:val="28"/>
          <w:lang w:val="ru-RU"/>
        </w:rPr>
      </w:pPr>
      <w:r w:rsidRPr="000830E2">
        <w:rPr>
          <w:rFonts w:ascii="Times New Roman" w:hAnsi="Times New Roman"/>
          <w:b/>
          <w:iCs/>
          <w:caps/>
          <w:sz w:val="28"/>
          <w:szCs w:val="28"/>
          <w:lang w:val="ru-RU"/>
        </w:rPr>
        <w:t>постановляет:</w:t>
      </w:r>
    </w:p>
    <w:p w:rsidR="00DD27DA" w:rsidRPr="00F55E00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8A5870" w:rsidRPr="00C06E97" w:rsidRDefault="00DD27DA" w:rsidP="008A5870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55E00">
        <w:rPr>
          <w:rFonts w:ascii="Times New Roman" w:hAnsi="Times New Roman"/>
          <w:sz w:val="28"/>
          <w:szCs w:val="28"/>
          <w:lang w:val="ru-RU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  <w:lang w:val="ru-RU"/>
        </w:rPr>
        <w:t>(ущерба) охраняемым законом ценностям</w:t>
      </w:r>
      <w:r w:rsidRPr="00F55E00">
        <w:rPr>
          <w:rFonts w:ascii="Times New Roman" w:eastAsia="Calibri" w:hAnsi="Times New Roman"/>
          <w:bCs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при осуществлении </w:t>
      </w:r>
      <w:r w:rsidRPr="00FD26DC">
        <w:rPr>
          <w:rFonts w:ascii="Times New Roman" w:hAnsi="Times New Roman"/>
          <w:bCs/>
          <w:sz w:val="28"/>
          <w:szCs w:val="28"/>
          <w:lang w:val="ru-RU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>на 202</w:t>
      </w:r>
      <w:r w:rsidR="008A5870">
        <w:rPr>
          <w:rFonts w:ascii="Times New Roman" w:hAnsi="Times New Roman"/>
          <w:bCs/>
          <w:sz w:val="28"/>
          <w:szCs w:val="28"/>
          <w:lang w:val="ru-RU"/>
        </w:rPr>
        <w:t>3</w:t>
      </w:r>
      <w:r w:rsidRPr="00F55E00">
        <w:rPr>
          <w:rFonts w:ascii="Times New Roman" w:hAnsi="Times New Roman"/>
          <w:bCs/>
          <w:sz w:val="28"/>
          <w:szCs w:val="28"/>
          <w:lang w:val="ru-RU"/>
        </w:rPr>
        <w:t xml:space="preserve"> год </w:t>
      </w:r>
      <w:r w:rsidRPr="00FD26DC">
        <w:rPr>
          <w:rFonts w:ascii="Times New Roman" w:hAnsi="Times New Roman"/>
          <w:sz w:val="28"/>
          <w:szCs w:val="28"/>
          <w:lang w:val="ru-RU"/>
        </w:rPr>
        <w:t>(прилагается).</w:t>
      </w:r>
      <w:r w:rsidR="008A5870">
        <w:rPr>
          <w:rFonts w:ascii="Times New Roman" w:hAnsi="Times New Roman"/>
          <w:sz w:val="28"/>
          <w:szCs w:val="28"/>
          <w:lang w:val="ru-RU"/>
        </w:rPr>
        <w:t xml:space="preserve">         </w:t>
      </w:r>
    </w:p>
    <w:p w:rsidR="008A5870" w:rsidRPr="008A5870" w:rsidRDefault="00DD27DA" w:rsidP="008A5870">
      <w:pPr>
        <w:pStyle w:val="a3"/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lang w:val="ru-RU"/>
        </w:rPr>
        <w:tab/>
      </w:r>
      <w:r w:rsidR="00120BC8">
        <w:rPr>
          <w:rFonts w:ascii="Times New Roman" w:hAnsi="Times New Roman"/>
          <w:lang w:val="ru-RU"/>
        </w:rPr>
        <w:t>2</w:t>
      </w:r>
      <w:r w:rsidRPr="008A5870">
        <w:rPr>
          <w:rFonts w:ascii="Times New Roman" w:hAnsi="Times New Roman"/>
          <w:sz w:val="28"/>
          <w:szCs w:val="28"/>
          <w:lang w:val="ru-RU"/>
        </w:rPr>
        <w:t xml:space="preserve">.   </w:t>
      </w:r>
      <w:r w:rsidR="008A5870" w:rsidRPr="008A5870">
        <w:rPr>
          <w:rFonts w:ascii="Times New Roman" w:hAnsi="Times New Roman"/>
          <w:sz w:val="28"/>
          <w:szCs w:val="28"/>
          <w:lang w:val="ru-RU"/>
        </w:rPr>
        <w:t xml:space="preserve">Настоящее Постановление вступает в силу после обнародования и подлежит 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www</w:t>
        </w:r>
        <w:r w:rsidR="008A5870"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admzven</w:t>
        </w:r>
        <w:proofErr w:type="spellEnd"/>
        <w:r w:rsidR="008A5870" w:rsidRPr="008A5870">
          <w:rPr>
            <w:rStyle w:val="a7"/>
            <w:rFonts w:ascii="Times New Roman" w:hAnsi="Times New Roman"/>
            <w:sz w:val="28"/>
            <w:szCs w:val="28"/>
            <w:lang w:val="ru-RU"/>
          </w:rPr>
          <w:t>.</w:t>
        </w:r>
        <w:proofErr w:type="spellStart"/>
        <w:r w:rsidR="008A5870" w:rsidRPr="008A5870">
          <w:rPr>
            <w:rStyle w:val="a7"/>
            <w:rFonts w:ascii="Times New Roman" w:hAnsi="Times New Roman"/>
            <w:sz w:val="28"/>
            <w:szCs w:val="28"/>
          </w:rPr>
          <w:t>ru</w:t>
        </w:r>
        <w:proofErr w:type="spellEnd"/>
      </w:hyperlink>
    </w:p>
    <w:p w:rsidR="008A5870" w:rsidRDefault="00DD27DA" w:rsidP="00DD27DA">
      <w:pPr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  </w:t>
      </w:r>
    </w:p>
    <w:p w:rsidR="00DD27DA" w:rsidRDefault="00DD27DA" w:rsidP="00DD27DA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FD26DC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</w:p>
    <w:p w:rsidR="008A5870" w:rsidRDefault="00DD27DA" w:rsidP="00C37AD9">
      <w:pPr>
        <w:rPr>
          <w:rFonts w:ascii="Times New Roman" w:hAnsi="Times New Roman"/>
          <w:sz w:val="28"/>
          <w:szCs w:val="28"/>
          <w:lang w:val="ru-RU"/>
        </w:rPr>
      </w:pPr>
      <w:r w:rsidRPr="004F60CC">
        <w:rPr>
          <w:rFonts w:ascii="Times New Roman" w:hAnsi="Times New Roman"/>
          <w:sz w:val="28"/>
          <w:szCs w:val="28"/>
          <w:lang w:val="ru-RU"/>
        </w:rPr>
        <w:t xml:space="preserve">Глава </w:t>
      </w:r>
      <w:r w:rsidR="008A5870">
        <w:rPr>
          <w:rFonts w:ascii="Times New Roman" w:hAnsi="Times New Roman"/>
          <w:sz w:val="28"/>
          <w:szCs w:val="28"/>
          <w:lang w:val="ru-RU"/>
        </w:rPr>
        <w:t>Черноозерской</w:t>
      </w:r>
    </w:p>
    <w:p w:rsidR="00DD27DA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сельской </w:t>
      </w:r>
      <w:r w:rsidR="00DD27DA" w:rsidRPr="00C37AD9">
        <w:rPr>
          <w:rFonts w:ascii="Times New Roman" w:hAnsi="Times New Roman"/>
          <w:sz w:val="28"/>
          <w:szCs w:val="28"/>
          <w:lang w:val="ru-RU"/>
        </w:rPr>
        <w:t xml:space="preserve">администрации                                                                   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О.А.Ми</w:t>
      </w:r>
      <w:r w:rsidR="00C37AD9">
        <w:rPr>
          <w:rFonts w:ascii="Times New Roman" w:hAnsi="Times New Roman"/>
          <w:sz w:val="28"/>
          <w:szCs w:val="28"/>
          <w:lang w:val="ru-RU"/>
        </w:rPr>
        <w:t>х</w:t>
      </w:r>
      <w:r w:rsidR="00C37AD9" w:rsidRPr="00C37AD9">
        <w:rPr>
          <w:rFonts w:ascii="Times New Roman" w:hAnsi="Times New Roman"/>
          <w:sz w:val="28"/>
          <w:szCs w:val="28"/>
          <w:lang w:val="ru-RU"/>
        </w:rPr>
        <w:t>айлова</w:t>
      </w: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120BC8" w:rsidRDefault="00120BC8" w:rsidP="00C37AD9">
      <w:pPr>
        <w:rPr>
          <w:rFonts w:ascii="Times New Roman" w:hAnsi="Times New Roman"/>
          <w:sz w:val="28"/>
          <w:szCs w:val="28"/>
          <w:lang w:val="ru-RU"/>
        </w:rPr>
      </w:pPr>
    </w:p>
    <w:p w:rsidR="008A5870" w:rsidRPr="00C37AD9" w:rsidRDefault="008A5870" w:rsidP="00C37AD9">
      <w:pPr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1E0"/>
      </w:tblPr>
      <w:tblGrid>
        <w:gridCol w:w="4784"/>
        <w:gridCol w:w="4786"/>
      </w:tblGrid>
      <w:tr w:rsidR="00DD27DA" w:rsidRPr="00120BC8" w:rsidTr="001C3BD1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D46F15" w:rsidRDefault="00DD27DA" w:rsidP="001C3BD1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постановлением </w:t>
            </w:r>
            <w:r w:rsidR="00C37AD9">
              <w:t>Черноозе</w:t>
            </w:r>
            <w:r>
              <w:t>рской сельской администрации</w:t>
            </w:r>
          </w:p>
          <w:p w:rsidR="00DD27DA" w:rsidRPr="009F034D" w:rsidRDefault="00DD27DA" w:rsidP="001C3BD1">
            <w:pPr>
              <w:pStyle w:val="Default"/>
              <w:jc w:val="center"/>
            </w:pPr>
            <w:r w:rsidRPr="009F034D">
              <w:t xml:space="preserve"> от «</w:t>
            </w:r>
            <w:r w:rsidR="00C06E97">
              <w:t>1</w:t>
            </w:r>
            <w:r w:rsidR="00120BC8">
              <w:t>9</w:t>
            </w:r>
            <w:r w:rsidRPr="009F034D">
              <w:t xml:space="preserve">» </w:t>
            </w:r>
            <w:r w:rsidR="00C06E97">
              <w:t>янва</w:t>
            </w:r>
            <w:r w:rsidR="00C37AD9">
              <w:t>р</w:t>
            </w:r>
            <w:r>
              <w:t>я 202</w:t>
            </w:r>
            <w:r w:rsidR="00C06E97">
              <w:t>3</w:t>
            </w:r>
            <w:r>
              <w:t xml:space="preserve"> </w:t>
            </w:r>
            <w:r w:rsidRPr="009F034D">
              <w:t xml:space="preserve">г. № </w:t>
            </w:r>
            <w:r w:rsidR="00120BC8">
              <w:t>6</w:t>
            </w:r>
          </w:p>
          <w:p w:rsidR="00DD27DA" w:rsidRPr="00D46F15" w:rsidRDefault="00DD27DA" w:rsidP="001C3BD1">
            <w:pPr>
              <w:pStyle w:val="Default"/>
            </w:pPr>
          </w:p>
        </w:tc>
      </w:tr>
    </w:tbl>
    <w:p w:rsidR="00DD27DA" w:rsidRPr="00D46F15" w:rsidRDefault="00DD27DA" w:rsidP="00DD27DA">
      <w:pPr>
        <w:pStyle w:val="Default"/>
        <w:jc w:val="center"/>
      </w:pPr>
    </w:p>
    <w:p w:rsid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6"/>
          <w:szCs w:val="26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 xml:space="preserve">Программа профилактики </w:t>
      </w:r>
      <w:r w:rsidRPr="00C06E97">
        <w:rPr>
          <w:rFonts w:ascii="Times New Roman" w:hAnsi="Times New Roman"/>
          <w:bCs/>
          <w:color w:val="22272F"/>
          <w:sz w:val="26"/>
          <w:szCs w:val="26"/>
          <w:shd w:val="clear" w:color="auto" w:fill="FFFFFF"/>
          <w:lang w:val="ru-RU"/>
        </w:rPr>
        <w:t xml:space="preserve">рисков причинения вреда </w:t>
      </w:r>
      <w:r w:rsidRPr="00C06E97">
        <w:rPr>
          <w:rFonts w:ascii="Times New Roman" w:hAnsi="Times New Roman"/>
          <w:bCs/>
          <w:sz w:val="26"/>
          <w:szCs w:val="26"/>
          <w:lang w:val="ru-RU"/>
        </w:rPr>
        <w:t>(ущерба) охраняемым законом ценностям</w:t>
      </w:r>
      <w:r w:rsidRPr="00C06E97">
        <w:rPr>
          <w:rFonts w:ascii="Times New Roman" w:eastAsia="Calibri" w:hAnsi="Times New Roman"/>
          <w:sz w:val="26"/>
          <w:szCs w:val="26"/>
          <w:lang w:val="ru-RU"/>
        </w:rPr>
        <w:t xml:space="preserve">  </w:t>
      </w:r>
      <w:r w:rsidRPr="00C06E97">
        <w:rPr>
          <w:rFonts w:ascii="Times New Roman" w:hAnsi="Times New Roman"/>
          <w:sz w:val="26"/>
          <w:szCs w:val="26"/>
          <w:lang w:val="ru-RU"/>
        </w:rPr>
        <w:t xml:space="preserve">при осуществлении муниципального контроля в сфере </w:t>
      </w:r>
    </w:p>
    <w:p w:rsidR="00DD27DA" w:rsidRPr="00C06E97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lang w:val="ru-RU"/>
        </w:rPr>
      </w:pPr>
      <w:r w:rsidRPr="00C06E97">
        <w:rPr>
          <w:rFonts w:ascii="Times New Roman" w:hAnsi="Times New Roman"/>
          <w:sz w:val="26"/>
          <w:szCs w:val="26"/>
          <w:lang w:val="ru-RU"/>
        </w:rPr>
        <w:t>благоустройства</w:t>
      </w:r>
      <w:r w:rsidRPr="00C06E97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C06E97">
        <w:rPr>
          <w:rFonts w:ascii="Times New Roman" w:hAnsi="Times New Roman"/>
          <w:sz w:val="28"/>
          <w:szCs w:val="28"/>
          <w:lang w:val="ru-RU"/>
        </w:rPr>
        <w:t>на 202</w:t>
      </w:r>
      <w:r w:rsidR="00C06E97" w:rsidRPr="00C06E97">
        <w:rPr>
          <w:rFonts w:ascii="Times New Roman" w:hAnsi="Times New Roman"/>
          <w:sz w:val="28"/>
          <w:szCs w:val="28"/>
          <w:lang w:val="ru-RU"/>
        </w:rPr>
        <w:t>3</w:t>
      </w:r>
      <w:r w:rsidRPr="00C06E97">
        <w:rPr>
          <w:rFonts w:ascii="Times New Roman" w:hAnsi="Times New Roman"/>
          <w:sz w:val="28"/>
          <w:szCs w:val="28"/>
          <w:lang w:val="ru-RU"/>
        </w:rPr>
        <w:t xml:space="preserve"> год</w:t>
      </w:r>
    </w:p>
    <w:p w:rsidR="00DD27DA" w:rsidRPr="00173BBC" w:rsidRDefault="00DD27DA" w:rsidP="00DD27DA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Настоящая программа разработана в соответствии со</w:t>
      </w:r>
      <w:r w:rsidRPr="00173BBC">
        <w:rPr>
          <w:rFonts w:ascii="Times New Roman" w:hAnsi="Times New Roman"/>
          <w:color w:val="0000FF"/>
          <w:sz w:val="26"/>
          <w:szCs w:val="26"/>
          <w:lang w:val="ru-RU"/>
        </w:rPr>
        <w:t xml:space="preserve">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статьей 44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постановлением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</w:t>
      </w:r>
      <w:r w:rsidR="00C37AD9">
        <w:rPr>
          <w:rFonts w:ascii="Times New Roman" w:hAnsi="Times New Roman"/>
          <w:sz w:val="26"/>
          <w:szCs w:val="26"/>
          <w:lang w:val="ru-RU"/>
        </w:rPr>
        <w:t>Черноозе</w:t>
      </w:r>
      <w:r>
        <w:rPr>
          <w:rFonts w:ascii="Times New Roman" w:hAnsi="Times New Roman"/>
          <w:sz w:val="26"/>
          <w:szCs w:val="26"/>
          <w:lang w:val="ru-RU"/>
        </w:rPr>
        <w:t>рского 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pStyle w:val="Default"/>
        <w:jc w:val="center"/>
        <w:rPr>
          <w:sz w:val="26"/>
          <w:szCs w:val="26"/>
        </w:rPr>
      </w:pPr>
      <w:r w:rsidRPr="00173BBC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6237"/>
      </w:tblGrid>
      <w:tr w:rsidR="00DD27DA" w:rsidRPr="00120BC8" w:rsidTr="001C3BD1">
        <w:trPr>
          <w:trHeight w:val="247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DD27DA" w:rsidRPr="00173BBC" w:rsidRDefault="00DD27DA" w:rsidP="00C06E97">
            <w:pPr>
              <w:pStyle w:val="Default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Программа профилактики рисков причинения вреда охраняемым законом ценностям </w:t>
            </w:r>
            <w:r w:rsidRPr="0032040A">
              <w:rPr>
                <w:bCs/>
                <w:sz w:val="26"/>
                <w:szCs w:val="26"/>
              </w:rPr>
              <w:t xml:space="preserve">при осуществлении муниципального контроля в сфере благоустройства </w:t>
            </w:r>
            <w:r w:rsidRPr="0032040A">
              <w:rPr>
                <w:bCs/>
                <w:sz w:val="28"/>
                <w:szCs w:val="28"/>
              </w:rPr>
              <w:t>на 202</w:t>
            </w:r>
            <w:r w:rsidR="00C06E97">
              <w:rPr>
                <w:bCs/>
                <w:sz w:val="28"/>
                <w:szCs w:val="28"/>
              </w:rPr>
              <w:t>3</w:t>
            </w:r>
            <w:r w:rsidRPr="0032040A">
              <w:rPr>
                <w:bCs/>
                <w:sz w:val="28"/>
                <w:szCs w:val="28"/>
              </w:rPr>
              <w:t xml:space="preserve"> год</w:t>
            </w:r>
            <w:r w:rsidRPr="00173BBC">
              <w:rPr>
                <w:sz w:val="26"/>
                <w:szCs w:val="26"/>
              </w:rPr>
              <w:t xml:space="preserve">  (далее – Программа профилактики).</w:t>
            </w:r>
          </w:p>
        </w:tc>
      </w:tr>
      <w:tr w:rsidR="00DD27DA" w:rsidRPr="00120BC8" w:rsidTr="001C3BD1">
        <w:trPr>
          <w:trHeight w:val="273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3BBC">
              <w:rPr>
                <w:rFonts w:ascii="Times New Roman" w:hAnsi="Times New Roman"/>
                <w:sz w:val="26"/>
                <w:szCs w:val="26"/>
                <w:lang w:val="ru-RU"/>
              </w:rPr>
              <w:t>Федеральный закон от 31.07.2020 №248-ФЗ «О государственном контроле (надзоре) и муниципальном контроле в Российской Федерации» (далее – Федеральный закон №248-ФЗ);</w:t>
            </w:r>
          </w:p>
          <w:p w:rsidR="00DD27DA" w:rsidRPr="00173BBC" w:rsidRDefault="00DD27DA" w:rsidP="001C3BD1">
            <w:pPr>
              <w:autoSpaceDE w:val="0"/>
              <w:autoSpaceDN w:val="0"/>
              <w:adjustRightInd w:val="0"/>
              <w:ind w:firstLine="29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73BBC">
              <w:rPr>
                <w:rFonts w:ascii="Times New Roman" w:eastAsia="Calibri" w:hAnsi="Times New Roman"/>
                <w:sz w:val="26"/>
                <w:szCs w:val="26"/>
                <w:lang w:val="ru-RU"/>
              </w:rPr>
              <w:t>Постановление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DD27DA" w:rsidRPr="00173BBC" w:rsidTr="001C3BD1">
        <w:trPr>
          <w:trHeight w:val="109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DD27DA" w:rsidRPr="00173BBC" w:rsidRDefault="00C37AD9" w:rsidP="00C37AD9">
            <w:pPr>
              <w:pStyle w:val="Default"/>
              <w:ind w:firstLine="29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Черноозе</w:t>
            </w:r>
            <w:r w:rsidR="00DD27DA">
              <w:rPr>
                <w:sz w:val="26"/>
                <w:szCs w:val="26"/>
              </w:rPr>
              <w:t>рская сельская администрация</w:t>
            </w:r>
          </w:p>
        </w:tc>
      </w:tr>
      <w:tr w:rsidR="00DD27DA" w:rsidRPr="00173BBC" w:rsidTr="001C3BD1">
        <w:trPr>
          <w:trHeight w:val="523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DD27DA" w:rsidRPr="00173BBC" w:rsidRDefault="00DD27DA" w:rsidP="00C06E97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>202</w:t>
            </w:r>
            <w:r w:rsidR="00C06E97">
              <w:rPr>
                <w:sz w:val="26"/>
                <w:szCs w:val="26"/>
              </w:rPr>
              <w:t>3</w:t>
            </w:r>
            <w:r w:rsidRPr="00173BBC">
              <w:rPr>
                <w:sz w:val="26"/>
                <w:szCs w:val="26"/>
              </w:rPr>
              <w:t xml:space="preserve"> год</w:t>
            </w:r>
          </w:p>
        </w:tc>
      </w:tr>
      <w:tr w:rsidR="00DD27DA" w:rsidRPr="00173BBC" w:rsidTr="001C3BD1">
        <w:trPr>
          <w:trHeight w:val="247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DD27DA" w:rsidRPr="00173BBC" w:rsidRDefault="00DD27DA" w:rsidP="00C37AD9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Бюджет </w:t>
            </w:r>
            <w:r w:rsidR="00C37AD9">
              <w:rPr>
                <w:sz w:val="26"/>
                <w:szCs w:val="26"/>
              </w:rPr>
              <w:t>Черноозер</w:t>
            </w:r>
            <w:r>
              <w:rPr>
                <w:sz w:val="26"/>
                <w:szCs w:val="26"/>
              </w:rPr>
              <w:t>ского сельского поселения</w:t>
            </w:r>
          </w:p>
        </w:tc>
      </w:tr>
      <w:tr w:rsidR="00DD27DA" w:rsidRPr="00120BC8" w:rsidTr="001C3BD1">
        <w:trPr>
          <w:trHeight w:val="274"/>
        </w:trPr>
        <w:tc>
          <w:tcPr>
            <w:tcW w:w="3369" w:type="dxa"/>
          </w:tcPr>
          <w:p w:rsidR="00DD27DA" w:rsidRPr="00173BBC" w:rsidRDefault="00DD27DA" w:rsidP="001C3BD1">
            <w:pPr>
              <w:pStyle w:val="Default"/>
              <w:rPr>
                <w:sz w:val="26"/>
                <w:szCs w:val="26"/>
              </w:rPr>
            </w:pPr>
            <w:r w:rsidRPr="00173BBC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DD27DA" w:rsidRPr="00173BBC" w:rsidRDefault="00DD27DA" w:rsidP="001C3BD1">
            <w:pPr>
              <w:pStyle w:val="Default"/>
              <w:ind w:firstLine="29"/>
              <w:jc w:val="both"/>
              <w:rPr>
                <w:sz w:val="26"/>
                <w:szCs w:val="26"/>
              </w:rPr>
            </w:pPr>
            <w:r w:rsidRPr="00173BBC">
              <w:rPr>
                <w:rFonts w:eastAsia="Calibri"/>
                <w:sz w:val="26"/>
                <w:szCs w:val="26"/>
                <w:lang w:eastAsia="en-US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      </w:r>
          </w:p>
        </w:tc>
      </w:tr>
    </w:tbl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sz w:val="26"/>
          <w:szCs w:val="26"/>
          <w:lang w:val="ru-RU"/>
        </w:rPr>
        <w:t>Раздел 1. Анализ и оценка</w:t>
      </w:r>
      <w:r w:rsidR="00E93CA7">
        <w:rPr>
          <w:rFonts w:ascii="Times New Roman" w:hAnsi="Times New Roman"/>
          <w:b/>
          <w:sz w:val="26"/>
          <w:szCs w:val="26"/>
          <w:lang w:val="ru-RU"/>
        </w:rPr>
        <w:t xml:space="preserve"> состояния подконтрольной сферы</w:t>
      </w:r>
    </w:p>
    <w:p w:rsidR="00DD27DA" w:rsidRPr="00173BBC" w:rsidRDefault="00DD27DA" w:rsidP="00DD27DA">
      <w:pPr>
        <w:pStyle w:val="a3"/>
        <w:ind w:firstLine="567"/>
        <w:jc w:val="both"/>
        <w:rPr>
          <w:rFonts w:ascii="Times New Roman" w:hAnsi="Times New Roman"/>
          <w:b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lastRenderedPageBreak/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 w:rsidRPr="00C37AD9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сельского поселения</w:t>
      </w:r>
      <w:r w:rsidRPr="00173BBC">
        <w:rPr>
          <w:rFonts w:ascii="Times New Roman" w:hAnsi="Times New Roman"/>
          <w:sz w:val="26"/>
          <w:szCs w:val="26"/>
          <w:lang w:val="ru-RU"/>
        </w:rPr>
        <w:t>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1.2. За текущий период 202</w:t>
      </w:r>
      <w:r w:rsidR="00C06E97">
        <w:rPr>
          <w:rFonts w:ascii="Times New Roman" w:hAnsi="Times New Roman"/>
          <w:sz w:val="26"/>
          <w:szCs w:val="26"/>
          <w:lang w:val="ru-RU"/>
        </w:rPr>
        <w:t>2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года в рамках муниципального </w:t>
      </w:r>
      <w:proofErr w:type="gramStart"/>
      <w:r w:rsidRPr="00173BBC">
        <w:rPr>
          <w:rFonts w:ascii="Times New Roman" w:hAnsi="Times New Roman"/>
          <w:sz w:val="26"/>
          <w:szCs w:val="26"/>
          <w:lang w:val="ru-RU"/>
        </w:rPr>
        <w:t>контроля за</w:t>
      </w:r>
      <w:proofErr w:type="gramEnd"/>
      <w:r w:rsidRPr="00173BBC">
        <w:rPr>
          <w:rFonts w:ascii="Times New Roman" w:hAnsi="Times New Roman"/>
          <w:sz w:val="26"/>
          <w:szCs w:val="26"/>
          <w:lang w:val="ru-RU"/>
        </w:rPr>
        <w:t xml:space="preserve"> соблюдением Правил благоустройства на территории  </w:t>
      </w:r>
      <w:r w:rsidR="00C37AD9" w:rsidRPr="00C37AD9">
        <w:rPr>
          <w:rFonts w:ascii="Times New Roman" w:hAnsi="Times New Roman"/>
          <w:sz w:val="26"/>
          <w:szCs w:val="26"/>
          <w:lang w:val="ru-RU"/>
        </w:rPr>
        <w:t>Черноозерского</w:t>
      </w:r>
      <w:r>
        <w:rPr>
          <w:rFonts w:ascii="Times New Roman" w:hAnsi="Times New Roman"/>
          <w:sz w:val="26"/>
          <w:szCs w:val="26"/>
          <w:lang w:val="ru-RU"/>
        </w:rPr>
        <w:t xml:space="preserve"> сельского</w:t>
      </w:r>
      <w:r w:rsidRPr="00173BBC">
        <w:rPr>
          <w:rFonts w:ascii="Times New Roman" w:hAnsi="Times New Roman"/>
          <w:sz w:val="26"/>
          <w:szCs w:val="26"/>
          <w:lang w:val="ru-RU"/>
        </w:rPr>
        <w:t xml:space="preserve"> поселения плановые и внеплановые проверки не производились.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Эксперты и представители экспертных организаций к проведению проверок не привлекались.</w:t>
      </w:r>
    </w:p>
    <w:p w:rsidR="00DD27DA" w:rsidRPr="00173BBC" w:rsidRDefault="00DD27DA" w:rsidP="00DD27DA">
      <w:pPr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27DA" w:rsidRPr="00173BBC" w:rsidRDefault="00DD27DA" w:rsidP="00DD27DA">
      <w:pPr>
        <w:shd w:val="clear" w:color="auto" w:fill="FFFFFF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</w:p>
    <w:p w:rsidR="00DD27DA" w:rsidRPr="00173BBC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ru-RU"/>
        </w:rPr>
      </w:pPr>
      <w:r w:rsidRPr="00173BBC">
        <w:rPr>
          <w:rFonts w:ascii="Times New Roman" w:hAnsi="Times New Roman"/>
          <w:b/>
          <w:bCs/>
          <w:sz w:val="26"/>
          <w:szCs w:val="26"/>
          <w:lang w:val="ru-RU"/>
        </w:rPr>
        <w:t>Раздел 2. Цели и задачи реализации программы профилактики</w:t>
      </w:r>
    </w:p>
    <w:p w:rsidR="00DD27DA" w:rsidRPr="00173BBC" w:rsidRDefault="00DD27DA" w:rsidP="00DD27DA">
      <w:p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1)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:rsidR="00DD27DA" w:rsidRPr="00173BBC" w:rsidRDefault="00DD27DA" w:rsidP="00DD27DA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2)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DD27DA" w:rsidRPr="00173BBC" w:rsidRDefault="00DD27DA" w:rsidP="00DD27DA">
      <w:pPr>
        <w:widowControl w:val="0"/>
        <w:ind w:firstLine="709"/>
        <w:contextualSpacing/>
        <w:jc w:val="both"/>
        <w:rPr>
          <w:rFonts w:ascii="Times New Roman" w:hAnsi="Times New Roman"/>
          <w:sz w:val="26"/>
          <w:szCs w:val="26"/>
          <w:lang w:val="ru-RU"/>
        </w:rPr>
      </w:pPr>
      <w:r w:rsidRPr="00173BBC">
        <w:rPr>
          <w:rFonts w:ascii="Times New Roman" w:hAnsi="Times New Roman"/>
          <w:sz w:val="26"/>
          <w:szCs w:val="26"/>
          <w:lang w:val="ru-RU"/>
        </w:rPr>
        <w:t>3)</w:t>
      </w:r>
      <w:r w:rsidRPr="00173BBC">
        <w:rPr>
          <w:rFonts w:ascii="Times New Roman" w:hAnsi="Times New Roman"/>
          <w:sz w:val="26"/>
          <w:szCs w:val="26"/>
        </w:rPr>
        <w:t> </w:t>
      </w:r>
      <w:r w:rsidRPr="00173BBC">
        <w:rPr>
          <w:rFonts w:ascii="Times New Roman" w:hAnsi="Times New Roman"/>
          <w:sz w:val="26"/>
          <w:szCs w:val="26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2.2. Задачами Программы являются: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укрепление системы профилактики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-</w:t>
      </w:r>
      <w:r w:rsidRPr="00173BBC">
        <w:rPr>
          <w:rFonts w:ascii="Times New Roman" w:hAnsi="Times New Roman"/>
          <w:color w:val="000000"/>
          <w:sz w:val="26"/>
          <w:szCs w:val="26"/>
        </w:rPr>
        <w:t> </w:t>
      </w:r>
      <w:r w:rsidRPr="00173BBC">
        <w:rPr>
          <w:rFonts w:ascii="Times New Roman" w:hAnsi="Times New Roman"/>
          <w:color w:val="000000"/>
          <w:sz w:val="26"/>
          <w:szCs w:val="26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:rsidR="00DD27DA" w:rsidRPr="00173BBC" w:rsidRDefault="00DD27DA" w:rsidP="00DD27D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</w:p>
    <w:p w:rsidR="00DD27DA" w:rsidRPr="00D46F15" w:rsidRDefault="00DD27DA" w:rsidP="00DD27DA">
      <w:pPr>
        <w:pStyle w:val="Default"/>
        <w:jc w:val="center"/>
        <w:rPr>
          <w:b/>
          <w:bCs/>
        </w:rPr>
      </w:pPr>
    </w:p>
    <w:p w:rsidR="00DD27DA" w:rsidRPr="00173BBC" w:rsidRDefault="00DD27DA" w:rsidP="00DD27DA">
      <w:pPr>
        <w:pStyle w:val="Default"/>
        <w:jc w:val="center"/>
        <w:rPr>
          <w:b/>
          <w:bCs/>
          <w:sz w:val="26"/>
          <w:szCs w:val="26"/>
        </w:rPr>
      </w:pPr>
      <w:r w:rsidRPr="00173BBC">
        <w:rPr>
          <w:b/>
          <w:bCs/>
          <w:sz w:val="26"/>
          <w:szCs w:val="26"/>
        </w:rPr>
        <w:t>Раздел 3. Перечень профилактических мероприятий, сроки (периодичность) их проведения</w:t>
      </w:r>
    </w:p>
    <w:p w:rsidR="00DD27DA" w:rsidRPr="00D46F15" w:rsidRDefault="00DD27DA" w:rsidP="00DD27DA">
      <w:pPr>
        <w:pStyle w:val="a3"/>
        <w:ind w:firstLine="567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969"/>
        <w:gridCol w:w="1701"/>
        <w:gridCol w:w="1843"/>
        <w:gridCol w:w="1621"/>
      </w:tblGrid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Срок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исполнения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</w:pPr>
            <w:r w:rsidRPr="00375E30">
              <w:rPr>
                <w:rFonts w:ascii="Times New Roman" w:hAnsi="Times New Roman"/>
                <w:b/>
                <w:bCs/>
                <w:sz w:val="20"/>
                <w:szCs w:val="20"/>
                <w:lang w:val="ru-RU"/>
              </w:rPr>
              <w:t xml:space="preserve">Структурное подразделение, </w:t>
            </w:r>
            <w:r w:rsidRPr="00375E30">
              <w:rPr>
                <w:rFonts w:ascii="Times New Roman" w:eastAsia="Calibri" w:hAnsi="Times New Roman"/>
                <w:b/>
                <w:bCs/>
                <w:sz w:val="20"/>
                <w:szCs w:val="20"/>
                <w:lang w:val="ru-RU"/>
              </w:rPr>
              <w:t>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375E30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Способ</w:t>
            </w:r>
            <w:proofErr w:type="spellEnd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75E30">
              <w:rPr>
                <w:rFonts w:ascii="Times New Roman" w:hAnsi="Times New Roman"/>
                <w:b/>
                <w:bCs/>
                <w:sz w:val="20"/>
                <w:szCs w:val="20"/>
              </w:rPr>
              <w:t>реализации</w:t>
            </w:r>
            <w:proofErr w:type="spellEnd"/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1. </w:t>
            </w:r>
            <w:proofErr w:type="spellStart"/>
            <w:r w:rsidRPr="00D46F15">
              <w:rPr>
                <w:rFonts w:ascii="Times New Roman" w:hAnsi="Times New Roman"/>
              </w:rPr>
              <w:t>Информирование</w:t>
            </w:r>
            <w:proofErr w:type="spellEnd"/>
          </w:p>
        </w:tc>
      </w:tr>
      <w:tr w:rsidR="00DD27DA" w:rsidRPr="00120BC8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DD27DA" w:rsidRPr="00120BC8" w:rsidTr="001C3BD1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1.1.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90AA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Актуализация и размещение в сети «Интернет» на официальном сайте администрации Звениговск</w:t>
            </w:r>
            <w:r w:rsidR="00C37AD9">
              <w:rPr>
                <w:rFonts w:ascii="PT Astra Serif" w:hAnsi="PT Astra Serif"/>
                <w:lang w:val="ru-RU"/>
              </w:rPr>
              <w:t>о</w:t>
            </w:r>
            <w:r>
              <w:rPr>
                <w:rFonts w:ascii="PT Astra Serif" w:hAnsi="PT Astra Serif"/>
                <w:lang w:val="ru-RU"/>
              </w:rPr>
              <w:t xml:space="preserve">го </w:t>
            </w:r>
            <w:r>
              <w:rPr>
                <w:rFonts w:ascii="PT Astra Serif" w:hAnsi="PT Astra Serif"/>
                <w:lang w:val="ru-RU"/>
              </w:rPr>
              <w:lastRenderedPageBreak/>
              <w:t>муниципального ра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йона, странице </w:t>
            </w:r>
            <w:r w:rsidR="00C37AD9" w:rsidRPr="00C37AD9">
              <w:rPr>
                <w:rFonts w:ascii="Times New Roman" w:hAnsi="Times New Roman"/>
                <w:lang w:val="ru-RU"/>
              </w:rPr>
              <w:t>Черноозерского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 xml:space="preserve"> сельского поселения: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lastRenderedPageBreak/>
              <w:t xml:space="preserve">Не позднее 5 рабочих дней с момента </w:t>
            </w: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lastRenderedPageBreak/>
              <w:t>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lastRenderedPageBreak/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 xml:space="preserve">, ответственный 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lastRenderedPageBreak/>
              <w:t>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lastRenderedPageBreak/>
              <w:t>Р</w:t>
            </w:r>
            <w:r w:rsidRPr="00D46F15">
              <w:rPr>
                <w:rFonts w:ascii="Times New Roman" w:hAnsi="Times New Roman"/>
                <w:lang w:val="ru-RU"/>
              </w:rPr>
              <w:t>азмещени</w:t>
            </w:r>
            <w:r>
              <w:rPr>
                <w:rFonts w:ascii="Times New Roman" w:hAnsi="Times New Roman"/>
                <w:lang w:val="ru-RU"/>
              </w:rPr>
              <w:t>е</w:t>
            </w:r>
            <w:r w:rsidRPr="00D46F15">
              <w:rPr>
                <w:rFonts w:ascii="Times New Roman" w:hAnsi="Times New Roman"/>
                <w:lang w:val="ru-RU"/>
              </w:rPr>
              <w:t xml:space="preserve"> информации в разделе </w:t>
            </w:r>
            <w:r w:rsidRPr="00D46F15">
              <w:rPr>
                <w:rFonts w:ascii="Times New Roman" w:hAnsi="Times New Roman"/>
                <w:lang w:val="ru-RU"/>
              </w:rPr>
              <w:lastRenderedPageBreak/>
              <w:t>«</w:t>
            </w:r>
            <w:r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Контрольно-надзорная деятельность</w:t>
            </w:r>
            <w:r w:rsidRPr="00D46F15">
              <w:rPr>
                <w:rFonts w:ascii="Times New Roman" w:hAnsi="Times New Roman"/>
                <w:lang w:val="ru-RU"/>
              </w:rPr>
              <w:t xml:space="preserve">» </w:t>
            </w:r>
          </w:p>
          <w:p w:rsidR="00DD27DA" w:rsidRDefault="00DD27DA" w:rsidP="001C3BD1">
            <w:pPr>
              <w:rPr>
                <w:rFonts w:ascii="Times New Roman" w:hAnsi="Times New Roman"/>
                <w:lang w:val="ru-RU"/>
              </w:rPr>
            </w:pPr>
          </w:p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0830E2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а) перечня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>
              <w:rPr>
                <w:rFonts w:ascii="PT Astra Serif" w:hAnsi="PT Astra Serif"/>
                <w:lang w:val="ru-RU"/>
              </w:rPr>
              <w:t>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администрации,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 xml:space="preserve">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PT Astra Serif" w:hAnsi="PT Astra Serif"/>
                <w:lang w:val="ru-RU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реже 2 раз в год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lang w:val="ru-RU"/>
              </w:rPr>
            </w:pPr>
            <w:r>
              <w:rPr>
                <w:rFonts w:ascii="PT Astra Serif" w:hAnsi="PT Astra Serif"/>
                <w:lang w:val="ru-RU"/>
              </w:rPr>
              <w:t>в</w:t>
            </w:r>
            <w:r w:rsidRPr="008F4A82">
              <w:rPr>
                <w:rFonts w:ascii="PT Astra Serif" w:hAnsi="PT Astra Serif"/>
                <w:lang w:val="ru-RU"/>
              </w:rPr>
              <w:t xml:space="preserve">) программы профилактики рисков причинения вреда (ущерба) охраняемым законом ценностям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contextualSpacing/>
              <w:jc w:val="center"/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</w:pPr>
            <w:r w:rsidRPr="008F4A82">
              <w:rPr>
                <w:rFonts w:ascii="PT Astra Serif" w:hAnsi="PT Astra Serif"/>
                <w:spacing w:val="2"/>
                <w:shd w:val="clear" w:color="auto" w:fill="FFFFFF"/>
                <w:lang w:val="ru-RU"/>
              </w:rPr>
              <w:t>Не позднее 5 рабочих дней с момента изменения действующего законодательства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2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Январь 202</w:t>
            </w:r>
            <w:r w:rsidR="00C06E97">
              <w:rPr>
                <w:rFonts w:ascii="Times New Roman" w:hAnsi="Times New Roman"/>
                <w:iCs/>
                <w:lang w:val="ru-RU"/>
              </w:rPr>
              <w:t>3</w:t>
            </w:r>
            <w:r w:rsidRPr="008F4A82">
              <w:rPr>
                <w:rFonts w:ascii="Times New Roman" w:hAnsi="Times New Roman"/>
                <w:iCs/>
                <w:lang w:val="ru-RU"/>
              </w:rPr>
              <w:t xml:space="preserve"> г.</w:t>
            </w:r>
          </w:p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="00E93CA7"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Pr="008F4A82">
              <w:rPr>
                <w:rFonts w:ascii="Times New Roman" w:hAnsi="Times New Roman"/>
                <w:iCs/>
                <w:lang w:val="ru-RU"/>
              </w:rPr>
              <w:t>3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8F4A82">
              <w:rPr>
                <w:rFonts w:ascii="Times New Roman" w:eastAsia="Calibri" w:hAnsi="Times New Roman"/>
                <w:lang w:val="ru-RU"/>
              </w:rPr>
              <w:t>видео-конференц-связи</w:t>
            </w:r>
            <w:proofErr w:type="spellEnd"/>
            <w:r w:rsidRPr="008F4A82">
              <w:rPr>
                <w:rFonts w:ascii="Times New Roman" w:eastAsia="Calibri" w:hAnsi="Times New Roman"/>
                <w:lang w:val="ru-RU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C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F4A82">
              <w:rPr>
                <w:rFonts w:ascii="Times New Roman" w:hAnsi="Times New Roman"/>
                <w:iCs/>
              </w:rPr>
              <w:t>не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позднее</w:t>
            </w:r>
            <w:proofErr w:type="spellEnd"/>
            <w:r w:rsidRPr="008F4A82">
              <w:rPr>
                <w:rFonts w:ascii="Times New Roman" w:hAnsi="Times New Roman"/>
                <w:iCs/>
              </w:rPr>
              <w:t xml:space="preserve"> 14.01.202</w:t>
            </w:r>
            <w:r w:rsidR="00C06E97">
              <w:rPr>
                <w:rFonts w:ascii="Times New Roman" w:hAnsi="Times New Roman"/>
                <w:iCs/>
                <w:lang w:val="ru-RU"/>
              </w:rPr>
              <w:t>3</w:t>
            </w:r>
            <w:r w:rsidRPr="008F4A82">
              <w:rPr>
                <w:rFonts w:ascii="Times New Roman" w:hAnsi="Times New Roman"/>
                <w:iCs/>
              </w:rPr>
              <w:t xml:space="preserve">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  <w:iCs/>
              </w:rPr>
              <w:t>администрации</w:t>
            </w:r>
            <w:proofErr w:type="spellEnd"/>
            <w:r w:rsidRPr="00DA260A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E93CA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  <w:iCs/>
              </w:rPr>
              <w:t>1.</w:t>
            </w:r>
            <w:r w:rsidR="00E93CA7">
              <w:rPr>
                <w:rFonts w:ascii="Times New Roman" w:hAnsi="Times New Roman"/>
                <w:iCs/>
                <w:lang w:val="ru-RU"/>
              </w:rPr>
              <w:t>4</w:t>
            </w:r>
            <w:r w:rsidRPr="008F4A82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8F4A82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</w:rPr>
            </w:pPr>
            <w:r w:rsidRPr="008F4A82">
              <w:rPr>
                <w:rFonts w:ascii="Times New Roman" w:eastAsia="Calibri" w:hAnsi="Times New Roman"/>
                <w:lang w:val="ru-RU"/>
              </w:rPr>
              <w:t>Д</w:t>
            </w:r>
            <w:proofErr w:type="spellStart"/>
            <w:r w:rsidRPr="008F4A82">
              <w:rPr>
                <w:rFonts w:ascii="Times New Roman" w:eastAsia="Calibri" w:hAnsi="Times New Roman"/>
              </w:rPr>
              <w:t>оклады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о </w:t>
            </w:r>
            <w:proofErr w:type="spellStart"/>
            <w:r w:rsidRPr="008F4A82">
              <w:rPr>
                <w:rFonts w:ascii="Times New Roman" w:eastAsia="Calibri" w:hAnsi="Times New Roman"/>
              </w:rPr>
              <w:t>муниципальном</w:t>
            </w:r>
            <w:proofErr w:type="spellEnd"/>
            <w:r w:rsidRPr="008F4A82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eastAsia="Calibri" w:hAnsi="Times New Roman"/>
              </w:rPr>
              <w:t>контроле</w:t>
            </w:r>
            <w:proofErr w:type="spellEnd"/>
            <w:r w:rsidRPr="008F4A82">
              <w:rPr>
                <w:rFonts w:ascii="Times New Roman" w:eastAsia="Calibri" w:hAnsi="Times New Roman"/>
              </w:rPr>
              <w:t>;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8F4A82">
              <w:rPr>
                <w:rFonts w:ascii="Times New Roman" w:hAnsi="Times New Roman"/>
                <w:iCs/>
              </w:rPr>
              <w:t>I</w:t>
            </w:r>
            <w:r w:rsidRPr="008F4A82">
              <w:rPr>
                <w:rFonts w:ascii="Times New Roman" w:hAnsi="Times New Roman"/>
                <w:iCs/>
                <w:lang w:val="ru-RU"/>
              </w:rPr>
              <w:t xml:space="preserve"> квартал года следующего за отчетным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8F4A82">
              <w:rPr>
                <w:rFonts w:ascii="Times New Roman" w:hAnsi="Times New Roman"/>
                <w:iCs/>
                <w:lang w:val="ru-RU"/>
              </w:rPr>
              <w:t>Глава</w:t>
            </w:r>
            <w:r w:rsidRPr="008F4A82">
              <w:rPr>
                <w:iCs/>
              </w:rPr>
              <w:t xml:space="preserve"> </w:t>
            </w:r>
            <w:r w:rsidR="00E93CA7">
              <w:rPr>
                <w:rFonts w:ascii="Times New Roman" w:hAnsi="Times New Roman"/>
                <w:iCs/>
                <w:lang w:val="ru-RU"/>
              </w:rPr>
              <w:t>администрации</w:t>
            </w:r>
            <w:r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  <w:p w:rsidR="00DD27DA" w:rsidRDefault="00DD27DA" w:rsidP="001C3BD1">
            <w:pPr>
              <w:jc w:val="center"/>
              <w:rPr>
                <w:rFonts w:ascii="Times New Roman" w:hAnsi="Times New Roman"/>
                <w:iCs/>
                <w:lang w:val="ru-RU"/>
              </w:rPr>
            </w:pPr>
          </w:p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2. </w:t>
            </w:r>
            <w:proofErr w:type="spellStart"/>
            <w:r w:rsidRPr="00D46F15">
              <w:rPr>
                <w:rFonts w:ascii="Times New Roman" w:hAnsi="Times New Roman"/>
              </w:rPr>
              <w:t>Обобщение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правоприменительной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практики</w:t>
            </w:r>
            <w:proofErr w:type="spellEnd"/>
          </w:p>
        </w:tc>
      </w:tr>
      <w:tr w:rsidR="00DD27DA" w:rsidRPr="00120BC8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>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C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апреля</w:t>
            </w:r>
            <w:proofErr w:type="spellEnd"/>
            <w:r w:rsidRPr="00D46F15">
              <w:rPr>
                <w:rFonts w:ascii="Times New Roman" w:hAnsi="Times New Roman"/>
              </w:rPr>
              <w:t xml:space="preserve"> 202</w:t>
            </w:r>
            <w:r w:rsidR="00C06E97">
              <w:rPr>
                <w:rFonts w:ascii="Times New Roman" w:hAnsi="Times New Roman"/>
                <w:lang w:val="ru-RU"/>
              </w:rPr>
              <w:t>3</w:t>
            </w:r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А</w:t>
            </w:r>
            <w:r w:rsidRPr="00D46F15">
              <w:rPr>
                <w:rFonts w:ascii="Times New Roman" w:hAnsi="Times New Roman"/>
                <w:lang w:val="ru-RU"/>
              </w:rPr>
              <w:t>нализ и письменное оформление результатов правоприменительной практики</w:t>
            </w:r>
          </w:p>
        </w:tc>
      </w:tr>
      <w:tr w:rsidR="00DD27DA" w:rsidRPr="00D46F15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>
              <w:rPr>
                <w:rFonts w:ascii="Times New Roman" w:eastAsia="Calibri" w:hAnsi="Times New Roman"/>
                <w:lang w:val="ru-RU"/>
              </w:rPr>
              <w:t>П</w:t>
            </w:r>
            <w:r w:rsidRPr="00D46F15">
              <w:rPr>
                <w:rFonts w:ascii="Times New Roman" w:eastAsia="Calibri" w:hAnsi="Times New Roman"/>
                <w:lang w:val="ru-RU"/>
              </w:rPr>
              <w:t xml:space="preserve">убличное обсуждение проекта </w:t>
            </w:r>
            <w:r w:rsidRPr="00D46F15">
              <w:rPr>
                <w:rFonts w:ascii="Times New Roman" w:eastAsia="Calibri" w:hAnsi="Times New Roman"/>
                <w:lang w:val="ru-RU"/>
              </w:rPr>
              <w:lastRenderedPageBreak/>
              <w:t>доклада о правоприменительной практике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C06E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lastRenderedPageBreak/>
              <w:t>до</w:t>
            </w:r>
            <w:proofErr w:type="spellEnd"/>
            <w:r w:rsidRPr="00D46F15">
              <w:rPr>
                <w:rFonts w:ascii="Times New Roman" w:hAnsi="Times New Roman"/>
              </w:rPr>
              <w:t xml:space="preserve"> 1 </w:t>
            </w:r>
            <w:proofErr w:type="spellStart"/>
            <w:r w:rsidRPr="00D46F15">
              <w:rPr>
                <w:rFonts w:ascii="Times New Roman" w:hAnsi="Times New Roman"/>
              </w:rPr>
              <w:t>марта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r w:rsidRPr="00D46F15">
              <w:rPr>
                <w:rFonts w:ascii="Times New Roman" w:hAnsi="Times New Roman"/>
              </w:rPr>
              <w:lastRenderedPageBreak/>
              <w:t>202</w:t>
            </w:r>
            <w:r w:rsidR="00C06E97">
              <w:rPr>
                <w:rFonts w:ascii="Times New Roman" w:hAnsi="Times New Roman"/>
                <w:lang w:val="ru-RU"/>
              </w:rPr>
              <w:t>3</w:t>
            </w:r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года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lastRenderedPageBreak/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</w:t>
            </w:r>
            <w:r>
              <w:rPr>
                <w:rFonts w:ascii="Times New Roman" w:hAnsi="Times New Roman"/>
                <w:iCs/>
                <w:lang w:val="ru-RU"/>
              </w:rPr>
              <w:lastRenderedPageBreak/>
              <w:t>администрации</w:t>
            </w:r>
            <w:r w:rsidR="00DD27DA" w:rsidRPr="004B19E3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lastRenderedPageBreak/>
              <w:t>Посредством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lastRenderedPageBreak/>
              <w:t>проведения</w:t>
            </w:r>
            <w:proofErr w:type="spellEnd"/>
            <w:r w:rsidRPr="00D46F15">
              <w:rPr>
                <w:rFonts w:ascii="Times New Roman" w:hAnsi="Times New Roman"/>
              </w:rPr>
              <w:t xml:space="preserve"> ВКС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eastAsia="Calibri" w:hAnsi="Times New Roman"/>
              </w:rPr>
              <w:lastRenderedPageBreak/>
              <w:t xml:space="preserve">3. </w:t>
            </w:r>
            <w:proofErr w:type="spellStart"/>
            <w:r w:rsidRPr="00D46F15">
              <w:rPr>
                <w:rFonts w:ascii="Times New Roman" w:eastAsia="Calibri" w:hAnsi="Times New Roman"/>
              </w:rPr>
              <w:t>Объявление</w:t>
            </w:r>
            <w:proofErr w:type="spellEnd"/>
            <w:r w:rsidRPr="00D46F15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eastAsia="Calibri" w:hAnsi="Times New Roman"/>
              </w:rPr>
              <w:t>предостережения</w:t>
            </w:r>
            <w:proofErr w:type="spellEnd"/>
          </w:p>
        </w:tc>
      </w:tr>
      <w:tr w:rsidR="00DD27DA" w:rsidRPr="00120BC8" w:rsidTr="001C3BD1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eastAsia="Calibri" w:hAnsi="Times New Roman"/>
                <w:lang w:val="ru-RU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постоянно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мере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необходимости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выдачи лично или почтовым отправлением 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4. </w:t>
            </w:r>
            <w:proofErr w:type="spellStart"/>
            <w:r w:rsidRPr="00D46F15">
              <w:rPr>
                <w:rFonts w:ascii="Times New Roman" w:hAnsi="Times New Roman"/>
              </w:rPr>
              <w:t>Консультирование</w:t>
            </w:r>
            <w:proofErr w:type="spellEnd"/>
          </w:p>
        </w:tc>
      </w:tr>
      <w:tr w:rsidR="00DD27DA" w:rsidRPr="00120BC8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Разъяснение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вопросам</w:t>
            </w:r>
            <w:proofErr w:type="spellEnd"/>
            <w:r w:rsidRPr="00D46F15">
              <w:rPr>
                <w:rFonts w:ascii="Times New Roman" w:hAnsi="Times New Roman"/>
              </w:rPr>
              <w:t>:</w:t>
            </w:r>
          </w:p>
          <w:p w:rsidR="00DD27DA" w:rsidRPr="00D46F15" w:rsidRDefault="00DD27DA" w:rsidP="00DD27DA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</w:t>
            </w:r>
            <w:r w:rsidRPr="00D46F15">
              <w:rPr>
                <w:rStyle w:val="pt-a0-000004"/>
              </w:rPr>
              <w:t xml:space="preserve"> содержащих обязательные требования, оценка соблюдения которых осуществляется в рамках муниципального контроля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</w:pPr>
            <w:r w:rsidRPr="00D46F15">
              <w:rPr>
                <w:rStyle w:val="pt-a0-000004"/>
              </w:rPr>
              <w:t>положений нормативных правовых актов,</w:t>
            </w:r>
            <w:r w:rsidRPr="00D46F15">
              <w:t xml:space="preserve"> муниципальных правовых актов,</w:t>
            </w:r>
            <w:r w:rsidRPr="00D46F15">
              <w:rPr>
                <w:rStyle w:val="pt-a0-000004"/>
              </w:rPr>
              <w:t xml:space="preserve"> регламентирующих порядок осуществления муниципального контроля;</w:t>
            </w:r>
          </w:p>
          <w:p w:rsidR="00DD27DA" w:rsidRPr="00D46F15" w:rsidRDefault="00DD27DA" w:rsidP="00DD27DA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</w:rPr>
            </w:pPr>
            <w:r w:rsidRPr="00D46F15">
              <w:rPr>
                <w:rStyle w:val="pt-a0-000004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</w:t>
            </w:r>
            <w:r>
              <w:rPr>
                <w:rStyle w:val="pt-a0-000004"/>
              </w:rPr>
              <w:t xml:space="preserve"> в сфере благоустройства</w:t>
            </w:r>
            <w:r w:rsidRPr="00D46F15">
              <w:rPr>
                <w:rStyle w:val="pt-a0-000004"/>
              </w:rPr>
              <w:t>;</w:t>
            </w:r>
          </w:p>
          <w:p w:rsidR="00DD27DA" w:rsidRPr="00D46F15" w:rsidRDefault="00DD27DA" w:rsidP="00DD27DA">
            <w:pPr>
              <w:pStyle w:val="a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постоянно 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1C3BD1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DD27DA" w:rsidRPr="00D46F15" w:rsidTr="001C3BD1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 xml:space="preserve">5. </w:t>
            </w:r>
            <w:proofErr w:type="spellStart"/>
            <w:r w:rsidRPr="00D46F15">
              <w:rPr>
                <w:rFonts w:ascii="Times New Roman" w:hAnsi="Times New Roman"/>
              </w:rPr>
              <w:t>Профилактический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визит</w:t>
            </w:r>
            <w:proofErr w:type="spellEnd"/>
          </w:p>
        </w:tc>
      </w:tr>
      <w:tr w:rsidR="00DD27DA" w:rsidRPr="00120BC8" w:rsidTr="001C3BD1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D46F15">
              <w:rPr>
                <w:rFonts w:ascii="Times New Roman" w:hAnsi="Times New Roman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>Профилактическая беседа по месту осуществления деятельности контролируемого</w:t>
            </w:r>
          </w:p>
          <w:p w:rsidR="00DD27DA" w:rsidRPr="00D46F15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E93CA7" w:rsidP="00E93CA7">
            <w:pPr>
              <w:jc w:val="center"/>
              <w:rPr>
                <w:rFonts w:ascii="Times New Roman" w:hAnsi="Times New Roman"/>
              </w:rPr>
            </w:pPr>
            <w:r w:rsidRPr="00DA260A">
              <w:rPr>
                <w:rFonts w:ascii="Times New Roman" w:hAnsi="Times New Roman"/>
                <w:iCs/>
                <w:lang w:val="ru-RU"/>
              </w:rPr>
              <w:t>Глава</w:t>
            </w:r>
            <w:r>
              <w:rPr>
                <w:rFonts w:ascii="Times New Roman" w:hAnsi="Times New Roman"/>
                <w:iCs/>
                <w:lang w:val="ru-RU"/>
              </w:rPr>
              <w:t xml:space="preserve"> администрации</w:t>
            </w:r>
            <w:r w:rsidR="00DD27DA" w:rsidRPr="008F4A82">
              <w:rPr>
                <w:rFonts w:ascii="Times New Roman" w:hAnsi="Times New Roman"/>
                <w:iCs/>
                <w:lang w:val="ru-RU"/>
              </w:rPr>
              <w:t>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D46F15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lang w:val="ru-RU"/>
              </w:rPr>
            </w:pPr>
            <w:r w:rsidRPr="00D46F15">
              <w:rPr>
                <w:rFonts w:ascii="Times New Roman" w:hAnsi="Times New Roman"/>
                <w:lang w:val="ru-RU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</w:p>
    <w:p w:rsidR="00DD27DA" w:rsidRPr="00D46F15" w:rsidRDefault="00DD27DA" w:rsidP="00DD27DA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lang w:val="ru-RU"/>
        </w:rPr>
      </w:pPr>
      <w:r w:rsidRPr="00D46F15">
        <w:rPr>
          <w:rFonts w:ascii="Times New Roman" w:hAnsi="Times New Roman"/>
          <w:b/>
          <w:bCs/>
          <w:lang w:val="ru-RU"/>
        </w:rPr>
        <w:t>Раздел 4. Показатели результативности и эффективности программы профилактики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D46F15">
        <w:rPr>
          <w:rFonts w:ascii="Times New Roman" w:hAnsi="Times New Roman"/>
          <w:lang w:val="ru-RU"/>
        </w:rPr>
        <w:t xml:space="preserve"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</w:t>
      </w:r>
      <w:r w:rsidRPr="006E1D4F">
        <w:rPr>
          <w:rFonts w:ascii="Times New Roman" w:hAnsi="Times New Roman"/>
          <w:lang w:val="ru-RU"/>
        </w:rPr>
        <w:t>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  <w:r w:rsidRPr="006E1D4F">
        <w:rPr>
          <w:rFonts w:ascii="Times New Roman" w:hAnsi="Times New Roman"/>
          <w:lang w:val="ru-RU"/>
        </w:rPr>
        <w:t>Оценка эффективности Программы производится по итогам 202</w:t>
      </w:r>
      <w:r w:rsidR="00C06E97">
        <w:rPr>
          <w:rFonts w:ascii="Times New Roman" w:hAnsi="Times New Roman"/>
          <w:lang w:val="ru-RU"/>
        </w:rPr>
        <w:t>3</w:t>
      </w:r>
      <w:r w:rsidRPr="006E1D4F">
        <w:rPr>
          <w:rFonts w:ascii="Times New Roman" w:hAnsi="Times New Roman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DD27DA" w:rsidRPr="006E1D4F" w:rsidRDefault="00DD27DA" w:rsidP="00DD27DA">
      <w:pPr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DD27DA" w:rsidRPr="006E1D4F" w:rsidTr="001C3BD1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Наименование</w:t>
            </w:r>
            <w:proofErr w:type="spellEnd"/>
            <w:r w:rsidRPr="006E1D4F">
              <w:rPr>
                <w:rFonts w:ascii="Times New Roman" w:hAnsi="Times New Roman"/>
              </w:rPr>
              <w:t xml:space="preserve"> </w:t>
            </w:r>
            <w:proofErr w:type="spellStart"/>
            <w:r w:rsidRPr="006E1D4F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6E1D4F">
              <w:rPr>
                <w:rFonts w:ascii="Times New Roman" w:hAnsi="Times New Roman"/>
              </w:rPr>
              <w:t>Величина</w:t>
            </w:r>
            <w:proofErr w:type="spellEnd"/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 xml:space="preserve">Полнота информации, размещенной на официальном сайте </w:t>
            </w:r>
            <w:r w:rsidRPr="006E1D4F">
              <w:rPr>
                <w:rFonts w:ascii="Times New Roman" w:hAnsi="Times New Roman"/>
                <w:lang w:val="ru-RU"/>
              </w:rPr>
              <w:lastRenderedPageBreak/>
              <w:t>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lastRenderedPageBreak/>
              <w:t>100 %</w:t>
            </w:r>
          </w:p>
        </w:tc>
      </w:tr>
      <w:tr w:rsidR="00DD27DA" w:rsidRPr="006E1D4F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lastRenderedPageBreak/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6E1D4F">
              <w:rPr>
                <w:rFonts w:ascii="Times New Roman" w:hAnsi="Times New Roman"/>
                <w:lang w:val="ru-RU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6E1D4F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6E1D4F">
              <w:rPr>
                <w:rFonts w:ascii="Times New Roman" w:hAnsi="Times New Roman"/>
              </w:rPr>
              <w:t xml:space="preserve">100% </w:t>
            </w:r>
          </w:p>
        </w:tc>
      </w:tr>
      <w:tr w:rsidR="00DD27DA" w:rsidRPr="008F4A82" w:rsidTr="001C3BD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26416">
              <w:rPr>
                <w:rFonts w:ascii="Times New Roman" w:hAnsi="Times New Roman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lang w:val="ru-RU"/>
              </w:rPr>
            </w:pPr>
            <w:r w:rsidRPr="00E26416">
              <w:rPr>
                <w:rFonts w:ascii="Times New Roman" w:hAnsi="Times New Roman"/>
                <w:lang w:val="ru-RU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7DA" w:rsidRPr="00E26416" w:rsidRDefault="00DD27DA" w:rsidP="001C3B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F4A82">
              <w:rPr>
                <w:rFonts w:ascii="Times New Roman" w:hAnsi="Times New Roman"/>
              </w:rPr>
              <w:t xml:space="preserve">100% </w:t>
            </w:r>
            <w:proofErr w:type="spellStart"/>
            <w:r w:rsidRPr="008F4A82">
              <w:rPr>
                <w:rFonts w:ascii="Times New Roman" w:hAnsi="Times New Roman"/>
              </w:rPr>
              <w:t>от</w:t>
            </w:r>
            <w:proofErr w:type="spellEnd"/>
            <w:r w:rsidRPr="008F4A82">
              <w:rPr>
                <w:rFonts w:ascii="Times New Roman" w:hAnsi="Times New Roman"/>
              </w:rPr>
              <w:t xml:space="preserve"> </w:t>
            </w:r>
            <w:proofErr w:type="spellStart"/>
            <w:r w:rsidRPr="008F4A82">
              <w:rPr>
                <w:rFonts w:ascii="Times New Roman" w:hAnsi="Times New Roman"/>
              </w:rPr>
              <w:t>запланированных</w:t>
            </w:r>
            <w:proofErr w:type="spellEnd"/>
          </w:p>
        </w:tc>
      </w:tr>
    </w:tbl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</w:rPr>
      </w:pP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  <w:r w:rsidRPr="00D46F15">
        <w:rPr>
          <w:rFonts w:ascii="Times New Roman" w:hAnsi="Times New Roman"/>
          <w:szCs w:val="24"/>
          <w:lang w:val="ru-RU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DD27DA" w:rsidRPr="00D46F15" w:rsidRDefault="00DD27DA" w:rsidP="00DD27DA">
      <w:pPr>
        <w:pStyle w:val="a3"/>
        <w:ind w:firstLine="709"/>
        <w:jc w:val="both"/>
        <w:rPr>
          <w:rFonts w:ascii="Times New Roman" w:hAnsi="Times New Roman"/>
          <w:szCs w:val="24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19"/>
        <w:gridCol w:w="2070"/>
        <w:gridCol w:w="2340"/>
        <w:gridCol w:w="1840"/>
      </w:tblGrid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значение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показателя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нет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отклонения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20%</w:t>
            </w:r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отклонение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больше</w:t>
            </w:r>
            <w:proofErr w:type="spellEnd"/>
            <w:r w:rsidRPr="00D46F15">
              <w:rPr>
                <w:rFonts w:ascii="Times New Roman" w:hAnsi="Times New Roman"/>
              </w:rPr>
              <w:t xml:space="preserve"> 50 %</w:t>
            </w:r>
          </w:p>
        </w:tc>
      </w:tr>
      <w:tr w:rsidR="00DD27DA" w:rsidRPr="00D46F15" w:rsidTr="001C3BD1">
        <w:trPr>
          <w:trHeight w:val="420"/>
        </w:trPr>
        <w:tc>
          <w:tcPr>
            <w:tcW w:w="3119" w:type="dxa"/>
          </w:tcPr>
          <w:p w:rsidR="00DD27DA" w:rsidRPr="00D46F15" w:rsidRDefault="00DD27DA" w:rsidP="001C3BD1">
            <w:pPr>
              <w:ind w:firstLine="34"/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оценка</w:t>
            </w:r>
            <w:proofErr w:type="spellEnd"/>
          </w:p>
        </w:tc>
        <w:tc>
          <w:tcPr>
            <w:tcW w:w="207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высокая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23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удовлетворительная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  <w:tc>
          <w:tcPr>
            <w:tcW w:w="1840" w:type="dxa"/>
          </w:tcPr>
          <w:p w:rsidR="00DD27DA" w:rsidRPr="00D46F15" w:rsidRDefault="00DD27DA" w:rsidP="001C3BD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46F15">
              <w:rPr>
                <w:rFonts w:ascii="Times New Roman" w:hAnsi="Times New Roman"/>
              </w:rPr>
              <w:t>низкая</w:t>
            </w:r>
            <w:proofErr w:type="spellEnd"/>
            <w:r w:rsidRPr="00D46F15">
              <w:rPr>
                <w:rFonts w:ascii="Times New Roman" w:hAnsi="Times New Roman"/>
              </w:rPr>
              <w:t xml:space="preserve"> </w:t>
            </w:r>
            <w:proofErr w:type="spellStart"/>
            <w:r w:rsidRPr="00D46F15">
              <w:rPr>
                <w:rFonts w:ascii="Times New Roman" w:hAnsi="Times New Roman"/>
              </w:rPr>
              <w:t>эффективность</w:t>
            </w:r>
            <w:proofErr w:type="spellEnd"/>
          </w:p>
        </w:tc>
      </w:tr>
    </w:tbl>
    <w:p w:rsidR="00DD27DA" w:rsidRPr="00D46F15" w:rsidRDefault="00DD27DA" w:rsidP="00DD27DA">
      <w:pPr>
        <w:ind w:firstLine="709"/>
        <w:jc w:val="both"/>
        <w:rPr>
          <w:rFonts w:ascii="Times New Roman" w:hAnsi="Times New Roman"/>
        </w:rPr>
      </w:pPr>
    </w:p>
    <w:p w:rsidR="00DD27DA" w:rsidRPr="00D46F15" w:rsidRDefault="00DD27DA" w:rsidP="00DD27DA">
      <w:pPr>
        <w:rPr>
          <w:rFonts w:ascii="Times New Roman" w:hAnsi="Times New Roman"/>
        </w:rPr>
      </w:pPr>
    </w:p>
    <w:p w:rsidR="00DD27DA" w:rsidRPr="00D46F15" w:rsidRDefault="00DD27DA" w:rsidP="00DD27DA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  <w:lang w:val="ru-RU"/>
        </w:rPr>
      </w:pPr>
    </w:p>
    <w:p w:rsidR="00DD27DA" w:rsidRPr="00D46F15" w:rsidRDefault="00DD27DA" w:rsidP="00DD27DA">
      <w:pPr>
        <w:widowControl w:val="0"/>
        <w:tabs>
          <w:tab w:val="left" w:pos="180"/>
        </w:tabs>
        <w:ind w:firstLine="709"/>
        <w:jc w:val="both"/>
        <w:rPr>
          <w:rFonts w:ascii="Times New Roman" w:hAnsi="Times New Roman"/>
          <w:lang w:val="ru-RU"/>
        </w:rPr>
      </w:pPr>
    </w:p>
    <w:p w:rsidR="005E49CF" w:rsidRDefault="005E49CF"/>
    <w:sectPr w:rsidR="005E49CF" w:rsidSect="008A5870">
      <w:footerReference w:type="default" r:id="rId9"/>
      <w:pgSz w:w="11906" w:h="16838"/>
      <w:pgMar w:top="567" w:right="851" w:bottom="567" w:left="1418" w:header="709" w:footer="39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8A" w:rsidRDefault="00AD358A" w:rsidP="007C2273">
      <w:r>
        <w:separator/>
      </w:r>
    </w:p>
  </w:endnote>
  <w:endnote w:type="continuationSeparator" w:id="0">
    <w:p w:rsidR="00AD358A" w:rsidRDefault="00AD358A" w:rsidP="007C2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3931" w:rsidRPr="004F751D" w:rsidRDefault="00AD358A">
    <w:pPr>
      <w:pStyle w:val="a5"/>
      <w:jc w:val="right"/>
      <w:rPr>
        <w:rFonts w:ascii="Times New Roman" w:hAnsi="Times New Roman"/>
      </w:rPr>
    </w:pPr>
  </w:p>
  <w:p w:rsidR="00B83931" w:rsidRDefault="00AD358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8A" w:rsidRDefault="00AD358A" w:rsidP="007C2273">
      <w:r>
        <w:separator/>
      </w:r>
    </w:p>
  </w:footnote>
  <w:footnote w:type="continuationSeparator" w:id="0">
    <w:p w:rsidR="00AD358A" w:rsidRDefault="00AD358A" w:rsidP="007C2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D27DA"/>
    <w:rsid w:val="00120BC8"/>
    <w:rsid w:val="001F7FCC"/>
    <w:rsid w:val="004165F6"/>
    <w:rsid w:val="004C70BE"/>
    <w:rsid w:val="005E49CF"/>
    <w:rsid w:val="00637A4A"/>
    <w:rsid w:val="007C2273"/>
    <w:rsid w:val="00811325"/>
    <w:rsid w:val="008A5870"/>
    <w:rsid w:val="00AD358A"/>
    <w:rsid w:val="00BF5C3C"/>
    <w:rsid w:val="00C06E97"/>
    <w:rsid w:val="00C37AD9"/>
    <w:rsid w:val="00C43BBB"/>
    <w:rsid w:val="00C64FA8"/>
    <w:rsid w:val="00C7220C"/>
    <w:rsid w:val="00CA4C24"/>
    <w:rsid w:val="00DD27DA"/>
    <w:rsid w:val="00E93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7DA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D27DA"/>
    <w:rPr>
      <w:szCs w:val="32"/>
    </w:rPr>
  </w:style>
  <w:style w:type="paragraph" w:styleId="a4">
    <w:name w:val="List Paragraph"/>
    <w:basedOn w:val="a"/>
    <w:uiPriority w:val="34"/>
    <w:qFormat/>
    <w:rsid w:val="00DD27DA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DD27D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27DA"/>
    <w:rPr>
      <w:rFonts w:ascii="Calibri" w:eastAsia="Times New Roman" w:hAnsi="Calibri" w:cs="Times New Roman"/>
      <w:sz w:val="24"/>
      <w:szCs w:val="24"/>
      <w:lang w:val="en-US" w:bidi="en-US"/>
    </w:rPr>
  </w:style>
  <w:style w:type="paragraph" w:customStyle="1" w:styleId="Default">
    <w:name w:val="Default"/>
    <w:rsid w:val="00DD2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pt-a0-000004">
    <w:name w:val="pt-a0-000004"/>
    <w:basedOn w:val="a0"/>
    <w:rsid w:val="00DD27DA"/>
  </w:style>
  <w:style w:type="paragraph" w:customStyle="1" w:styleId="pt-consplusnormal-000012">
    <w:name w:val="pt-consplusnormal-000012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paragraph" w:customStyle="1" w:styleId="pt-consplusnormal-000024">
    <w:name w:val="pt-consplusnormal-000024"/>
    <w:basedOn w:val="a"/>
    <w:rsid w:val="00DD27D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styleId="a7">
    <w:name w:val="Hyperlink"/>
    <w:rsid w:val="008A5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C5BFC-1475-4FCC-9BA3-617AD5984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2023-01-24T17:02:00Z</cp:lastPrinted>
  <dcterms:created xsi:type="dcterms:W3CDTF">2021-12-29T15:10:00Z</dcterms:created>
  <dcterms:modified xsi:type="dcterms:W3CDTF">2023-01-24T17:02:00Z</dcterms:modified>
</cp:coreProperties>
</file>