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Layout w:type="fixed"/>
      </w:tblPr>
      <w:tblGrid>
        <w:gridCol w:w="4810"/>
      </w:tblGrid>
      <w:tr>
        <w:tc>
          <w:tcPr>
            <w:tcW w:type="dxa" w:w="4810"/>
          </w:tcPr>
          <w:p w14:paraId="0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14:paraId="0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r>
              <w:rPr>
                <w:sz w:val="24"/>
              </w:rPr>
              <w:t>Звениговского</w:t>
            </w:r>
            <w:r>
              <w:rPr>
                <w:sz w:val="24"/>
              </w:rPr>
              <w:t xml:space="preserve"> муниципального района Республики Марий Эл</w:t>
            </w:r>
          </w:p>
          <w:p w14:paraId="0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 «05» февраля 2024 г. № 82</w:t>
            </w:r>
          </w:p>
          <w:p w14:paraId="04000000">
            <w:pPr>
              <w:tabs>
                <w:tab w:leader="none" w:pos="0" w:val="left"/>
              </w:tabs>
              <w:spacing w:after="120" w:before="120"/>
              <w:ind/>
              <w:jc w:val="center"/>
            </w:pPr>
          </w:p>
        </w:tc>
      </w:tr>
    </w:tbl>
    <w:p w14:paraId="05000000">
      <w:pPr>
        <w:pStyle w:val="Style_2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ИЗВЕЩЕНИЕ</w:t>
      </w:r>
    </w:p>
    <w:p w14:paraId="06000000">
      <w:pPr>
        <w:pStyle w:val="Style_2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О ПРОВЕДЕНИИ </w:t>
      </w:r>
      <w:r>
        <w:rPr>
          <w:rFonts w:ascii="Times New Roman" w:hAnsi="Times New Roman"/>
          <w:b w:val="1"/>
          <w:sz w:val="24"/>
        </w:rPr>
        <w:t>АУКЦИОНА В ЭЛЕКТРОННОЙ ФОРМЕ</w:t>
      </w:r>
    </w:p>
    <w:p w14:paraId="07000000">
      <w:pPr>
        <w:pStyle w:val="Style_2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НА ПРАВО ЗАКЛЮЧЕНИЯ </w:t>
      </w:r>
      <w:r>
        <w:rPr>
          <w:rFonts w:ascii="Times New Roman" w:hAnsi="Times New Roman"/>
          <w:b w:val="1"/>
          <w:sz w:val="24"/>
        </w:rPr>
        <w:t>ДОГОВОРА  АРЕНДЫ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МУНИЦИПАЛЬНОГО ИМУЩЕСТВА, НАХОДЯЩЕГОСЯ В СОБСТВЕННОСТИ ЗВЕНИГОВСКОГО МУНИЦИПАЛЬНОГО РАЙОНА РЕСПУБЛИКИ МАРИЙ ЭЛ</w:t>
      </w:r>
    </w:p>
    <w:p w14:paraId="08000000">
      <w:pPr>
        <w:pStyle w:val="Style_2"/>
        <w:rPr>
          <w:rFonts w:ascii="Times New Roman" w:hAnsi="Times New Roman"/>
          <w:b w:val="1"/>
          <w:sz w:val="24"/>
        </w:rPr>
      </w:pPr>
    </w:p>
    <w:p w14:paraId="09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b w:val="1"/>
          <w:sz w:val="24"/>
        </w:rPr>
        <w:t>Основание проведения электронного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r>
        <w:rPr>
          <w:rFonts w:ascii="Times New Roman" w:hAnsi="Times New Roman"/>
          <w:sz w:val="24"/>
        </w:rPr>
        <w:t>Звениговского</w:t>
      </w:r>
      <w:r>
        <w:rPr>
          <w:rFonts w:ascii="Times New Roman" w:hAnsi="Times New Roman"/>
          <w:sz w:val="24"/>
        </w:rPr>
        <w:t xml:space="preserve"> муниципального района Республики Марий Эл от </w:t>
      </w:r>
      <w:r>
        <w:rPr>
          <w:rFonts w:ascii="Times New Roman" w:hAnsi="Times New Roman"/>
          <w:sz w:val="24"/>
        </w:rPr>
        <w:t xml:space="preserve">« </w:t>
      </w:r>
      <w:r>
        <w:rPr>
          <w:rFonts w:ascii="Times New Roman" w:hAnsi="Times New Roman"/>
          <w:sz w:val="24"/>
        </w:rPr>
        <w:t>05»</w:t>
      </w:r>
      <w:r>
        <w:rPr>
          <w:rFonts w:ascii="Times New Roman" w:hAnsi="Times New Roman"/>
          <w:sz w:val="24"/>
        </w:rPr>
        <w:t xml:space="preserve"> февраля 2024 года №82</w:t>
      </w:r>
    </w:p>
    <w:p w14:paraId="0A000000">
      <w:pPr>
        <w:pStyle w:val="Style_2"/>
        <w:ind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b w:val="1"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r>
        <w:rPr>
          <w:rFonts w:ascii="Times New Roman" w:hAnsi="Times New Roman"/>
          <w:sz w:val="24"/>
        </w:rPr>
        <w:t>Звениговского</w:t>
      </w:r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 w:val="1"/>
          <w:sz w:val="24"/>
        </w:rPr>
        <w:t xml:space="preserve">, </w:t>
      </w:r>
      <w:r>
        <w:rPr>
          <w:rFonts w:ascii="Times New Roman" w:hAnsi="Times New Roman"/>
          <w:sz w:val="24"/>
        </w:rPr>
        <w:t>Республика Марий Эл, г.</w:t>
      </w:r>
      <w:r>
        <w:rPr>
          <w:rFonts w:ascii="Times New Roman" w:hAnsi="Times New Roman"/>
          <w:sz w:val="24"/>
        </w:rPr>
        <w:t xml:space="preserve"> Звенигово, ул. Ленина, д. 39, adzven@rambler.ru, тел. (83645) 7-36-68.</w:t>
      </w:r>
      <w:r>
        <w:rPr>
          <w:sz w:val="24"/>
        </w:rPr>
        <w:t xml:space="preserve">  </w:t>
      </w:r>
    </w:p>
    <w:p w14:paraId="0B000000">
      <w:pPr>
        <w:pStyle w:val="Style_2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b w:val="1"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аукцион в электронной форме</w:t>
      </w:r>
      <w:r>
        <w:rPr>
          <w:rFonts w:ascii="Times New Roman" w:hAnsi="Times New Roman"/>
          <w:sz w:val="24"/>
        </w:rPr>
        <w:t>, открытый по составу участников и по форме подачи предложения о цене договора аренды в размере ежегодного платежа за право владения и/или поль</w:t>
      </w:r>
      <w:r>
        <w:rPr>
          <w:rFonts w:ascii="Times New Roman" w:hAnsi="Times New Roman"/>
          <w:sz w:val="24"/>
        </w:rPr>
        <w:t xml:space="preserve">зования муниципальным имуществом, находящегося в собственности </w:t>
      </w:r>
      <w:r>
        <w:rPr>
          <w:rFonts w:ascii="Times New Roman" w:hAnsi="Times New Roman"/>
          <w:sz w:val="24"/>
        </w:rPr>
        <w:t>Звениговского</w:t>
      </w:r>
      <w:r>
        <w:rPr>
          <w:rFonts w:ascii="Times New Roman" w:hAnsi="Times New Roman"/>
          <w:sz w:val="24"/>
        </w:rPr>
        <w:t xml:space="preserve"> муниципального района Республики Марий Эл (предложения о цене заявляются открыто в ходе проведения аукциона).</w:t>
      </w:r>
    </w:p>
    <w:p w14:paraId="0C000000">
      <w:pPr>
        <w:pStyle w:val="Style_2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Сведения о предмете аукциона</w:t>
      </w:r>
    </w:p>
    <w:tbl>
      <w:tblPr>
        <w:tblStyle w:val="Style_1"/>
        <w:tblLayout w:type="fixed"/>
      </w:tblPr>
      <w:tblGrid>
        <w:gridCol w:w="531"/>
        <w:gridCol w:w="938"/>
        <w:gridCol w:w="1458"/>
        <w:gridCol w:w="866"/>
        <w:gridCol w:w="1379"/>
        <w:gridCol w:w="1442"/>
        <w:gridCol w:w="821"/>
        <w:gridCol w:w="821"/>
        <w:gridCol w:w="877"/>
        <w:gridCol w:w="867"/>
      </w:tblGrid>
      <w:tr>
        <w:trPr>
          <w:trHeight w:hRule="atLeast" w:val="1191"/>
        </w:trPr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vAlign w:val="center"/>
          </w:tcPr>
          <w:p w14:paraId="0D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type="dxa" w:w="9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vAlign w:val="center"/>
          </w:tcPr>
          <w:p w14:paraId="0E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14:paraId="0F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type="dxa" w:w="14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vAlign w:val="center"/>
          </w:tcPr>
          <w:p w14:paraId="10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Мест</w:t>
            </w:r>
            <w:r>
              <w:rPr>
                <w:sz w:val="16"/>
              </w:rPr>
              <w:t xml:space="preserve">о расположения имущества </w:t>
            </w:r>
          </w:p>
          <w:p w14:paraId="11000000">
            <w:pPr>
              <w:ind/>
              <w:jc w:val="center"/>
              <w:rPr>
                <w:sz w:val="16"/>
              </w:rPr>
            </w:pP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vAlign w:val="center"/>
          </w:tcPr>
          <w:p w14:paraId="12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14:paraId="13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кв.м</w:t>
            </w:r>
            <w:r>
              <w:rPr>
                <w:sz w:val="16"/>
              </w:rPr>
              <w:t xml:space="preserve">. </w:t>
            </w: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center"/>
              <w:rPr>
                <w:sz w:val="16"/>
              </w:rPr>
            </w:pPr>
          </w:p>
          <w:p w14:paraId="15000000">
            <w:pPr>
              <w:ind/>
              <w:jc w:val="center"/>
              <w:rPr>
                <w:sz w:val="16"/>
              </w:rPr>
            </w:pPr>
          </w:p>
          <w:p w14:paraId="16000000">
            <w:pPr>
              <w:ind/>
              <w:jc w:val="center"/>
              <w:rPr>
                <w:sz w:val="16"/>
              </w:rPr>
            </w:pPr>
          </w:p>
          <w:p w14:paraId="17000000">
            <w:pPr>
              <w:ind/>
              <w:jc w:val="center"/>
              <w:rPr>
                <w:sz w:val="16"/>
              </w:rPr>
            </w:pPr>
          </w:p>
          <w:p w14:paraId="18000000">
            <w:pPr>
              <w:ind/>
              <w:jc w:val="center"/>
              <w:rPr>
                <w:sz w:val="16"/>
              </w:rPr>
            </w:pPr>
          </w:p>
          <w:p w14:paraId="19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1A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владения и/или  пользования имуществом (</w:t>
            </w:r>
            <w:r>
              <w:rPr>
                <w:rFonts w:ascii="Times New Roman" w:hAnsi="Times New Roman"/>
                <w:sz w:val="16"/>
              </w:rPr>
              <w:t xml:space="preserve">без учета НДС, </w:t>
            </w:r>
            <w:r>
              <w:rPr>
                <w:rFonts w:ascii="Times New Roman" w:hAnsi="Times New Roman"/>
                <w:sz w:val="16"/>
              </w:rPr>
              <w:t xml:space="preserve">коммунальных и </w:t>
            </w:r>
            <w:r>
              <w:rPr>
                <w:rFonts w:ascii="Times New Roman" w:hAnsi="Times New Roman"/>
                <w:sz w:val="16"/>
              </w:rPr>
              <w:t>эксплутационных</w:t>
            </w:r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1B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1C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шаг аукциона, руб.</w:t>
            </w: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</w:tcBorders>
            <w:vAlign w:val="center"/>
          </w:tcPr>
          <w:p w14:paraId="1D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>
        <w:trPr>
          <w:trHeight w:hRule="atLeast" w:val="274"/>
        </w:trPr>
        <w:tc>
          <w:tcPr>
            <w:tcW w:type="dxa" w:w="10000"/>
            <w:gridSpan w:val="1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00000">
            <w:pPr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sz w:val="16"/>
              </w:rPr>
              <w:t xml:space="preserve">Арендодатель – </w:t>
            </w:r>
            <w:r>
              <w:rPr>
                <w:rFonts w:ascii="Times New Roman" w:hAnsi="Times New Roman"/>
                <w:sz w:val="16"/>
              </w:rPr>
              <w:t xml:space="preserve">Администрация </w:t>
            </w:r>
            <w:r>
              <w:rPr>
                <w:rFonts w:ascii="Times New Roman" w:hAnsi="Times New Roman"/>
                <w:sz w:val="16"/>
              </w:rPr>
              <w:t>Звениговского</w:t>
            </w:r>
            <w:r>
              <w:rPr>
                <w:rFonts w:ascii="Times New Roman" w:hAnsi="Times New Roman"/>
                <w:sz w:val="16"/>
              </w:rPr>
              <w:t xml:space="preserve"> муниципального района Республики Марий Эл</w:t>
            </w:r>
          </w:p>
        </w:tc>
      </w:tr>
      <w:tr>
        <w:trPr>
          <w:trHeight w:hRule="atLeast" w:val="1191"/>
        </w:trPr>
        <w:tc>
          <w:tcPr>
            <w:tcW w:type="dxa" w:w="5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9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00000">
            <w:pPr>
              <w:rPr>
                <w:sz w:val="16"/>
              </w:rPr>
            </w:pPr>
            <w:r>
              <w:rPr>
                <w:spacing w:val="3"/>
                <w:sz w:val="16"/>
              </w:rPr>
              <w:t xml:space="preserve">нежилое </w:t>
            </w:r>
            <w:r>
              <w:rPr>
                <w:spacing w:val="3"/>
                <w:sz w:val="16"/>
              </w:rPr>
              <w:t>помещение</w:t>
            </w:r>
          </w:p>
        </w:tc>
        <w:tc>
          <w:tcPr>
            <w:tcW w:type="dxa" w:w="1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r>
              <w:rPr>
                <w:sz w:val="16"/>
              </w:rPr>
              <w:t>Звениговский</w:t>
            </w:r>
            <w:r>
              <w:rPr>
                <w:sz w:val="16"/>
              </w:rPr>
              <w:t xml:space="preserve"> район, </w:t>
            </w:r>
            <w:r>
              <w:rPr>
                <w:spacing w:val="8"/>
                <w:sz w:val="16"/>
              </w:rPr>
              <w:t>д.Нижние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8"/>
                <w:sz w:val="16"/>
              </w:rPr>
              <w:t>Памьялы</w:t>
            </w:r>
            <w:r>
              <w:rPr>
                <w:spacing w:val="8"/>
                <w:sz w:val="16"/>
              </w:rPr>
              <w:t>, улица Центральная, дом 55 «а», на</w:t>
            </w:r>
            <w:r>
              <w:rPr>
                <w:spacing w:val="3"/>
                <w:sz w:val="16"/>
              </w:rPr>
              <w:t xml:space="preserve"> 2-м этаже здания сельского Дома культуры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22,6</w:t>
            </w:r>
          </w:p>
        </w:tc>
        <w:tc>
          <w:tcPr>
            <w:tcW w:type="dxa" w:w="1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ind/>
              <w:jc w:val="center"/>
            </w:pPr>
            <w:r>
              <w:rPr>
                <w:sz w:val="16"/>
              </w:rPr>
              <w:t xml:space="preserve">нежилое помещение, стены кирпичные, отделка помещения: побелка, покраска </w:t>
            </w:r>
          </w:p>
        </w:tc>
        <w:tc>
          <w:tcPr>
            <w:tcW w:type="dxa" w:w="1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32 400,00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3 240,0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1620,0</w:t>
            </w:r>
          </w:p>
        </w:tc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5 лет</w:t>
            </w:r>
          </w:p>
        </w:tc>
        <w:tc>
          <w:tcPr>
            <w:tcW w:type="dxa" w:w="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rPr>
                <w:sz w:val="16"/>
              </w:rPr>
            </w:pPr>
            <w:r>
              <w:rPr>
                <w:sz w:val="16"/>
              </w:rPr>
              <w:t>для предпринимательской деятельности</w:t>
            </w:r>
          </w:p>
        </w:tc>
      </w:tr>
    </w:tbl>
    <w:p w14:paraId="2A000000">
      <w:pPr>
        <w:ind w:firstLine="708" w:left="0"/>
        <w:jc w:val="both"/>
        <w:rPr>
          <w:spacing w:val="-6"/>
          <w:sz w:val="24"/>
        </w:rPr>
      </w:pPr>
      <w:r>
        <w:rPr>
          <w:b w:val="1"/>
          <w:spacing w:val="-6"/>
          <w:sz w:val="24"/>
        </w:rPr>
        <w:t>дата, время и место начала приема заявок на участие в аукционе</w:t>
      </w:r>
      <w:r>
        <w:rPr>
          <w:spacing w:val="-6"/>
          <w:sz w:val="24"/>
        </w:rPr>
        <w:t xml:space="preserve"> – 09 февраля 2024 г. с 8 час. 00 мин. (время московское) на электронной площадке </w:t>
      </w:r>
      <w:r>
        <w:rPr>
          <w:spacing w:val="-6"/>
          <w:sz w:val="24"/>
        </w:rPr>
        <w:fldChar w:fldCharType="begin"/>
      </w:r>
      <w:r>
        <w:rPr>
          <w:spacing w:val="-6"/>
          <w:sz w:val="24"/>
        </w:rPr>
        <w:instrText>HYPERLINK "http://utp.sberbank-ast.ru/"</w:instrText>
      </w:r>
      <w:r>
        <w:rPr>
          <w:spacing w:val="-6"/>
          <w:sz w:val="24"/>
        </w:rPr>
        <w:fldChar w:fldCharType="separate"/>
      </w:r>
      <w:r>
        <w:rPr>
          <w:spacing w:val="-6"/>
          <w:sz w:val="24"/>
        </w:rPr>
        <w:t>http://utp.sberbank-ast.ru</w:t>
      </w:r>
      <w:r>
        <w:rPr>
          <w:spacing w:val="-6"/>
          <w:sz w:val="24"/>
        </w:rPr>
        <w:fldChar w:fldCharType="end"/>
      </w:r>
      <w:r>
        <w:rPr>
          <w:spacing w:val="-6"/>
          <w:sz w:val="24"/>
        </w:rPr>
        <w:t>;</w:t>
      </w:r>
    </w:p>
    <w:p w14:paraId="2B000000">
      <w:pPr>
        <w:ind w:firstLine="708" w:left="0"/>
        <w:jc w:val="both"/>
        <w:rPr>
          <w:spacing w:val="-6"/>
          <w:sz w:val="24"/>
        </w:rPr>
      </w:pPr>
      <w:r>
        <w:rPr>
          <w:b w:val="1"/>
          <w:spacing w:val="-6"/>
          <w:sz w:val="24"/>
        </w:rPr>
        <w:t>дата, время и место окончания приема заявок на участие в аукционе</w:t>
      </w:r>
      <w:r>
        <w:rPr>
          <w:spacing w:val="-6"/>
          <w:sz w:val="24"/>
        </w:rPr>
        <w:t xml:space="preserve"> -  29 февраля 2024 г. в 17 час. 00 мин. (время московское) на электронной площадке http://utp.sberbank-ast.ru;</w:t>
      </w:r>
    </w:p>
    <w:p w14:paraId="2C000000">
      <w:pPr>
        <w:tabs>
          <w:tab w:leader="none" w:pos="709" w:val="left"/>
        </w:tabs>
        <w:ind/>
        <w:jc w:val="both"/>
        <w:rPr>
          <w:spacing w:val="-6"/>
          <w:sz w:val="24"/>
        </w:rPr>
      </w:pPr>
      <w:r>
        <w:rPr>
          <w:b w:val="1"/>
          <w:spacing w:val="-6"/>
          <w:sz w:val="24"/>
        </w:rPr>
        <w:tab/>
      </w:r>
      <w:r>
        <w:rPr>
          <w:b w:val="1"/>
          <w:spacing w:val="-6"/>
          <w:sz w:val="24"/>
        </w:rPr>
        <w:t>дата определения участников аукциона</w:t>
      </w:r>
      <w:r>
        <w:rPr>
          <w:spacing w:val="-6"/>
          <w:sz w:val="24"/>
        </w:rPr>
        <w:t xml:space="preserve"> – 01 марта 2024 г.;</w:t>
      </w:r>
    </w:p>
    <w:p w14:paraId="2D000000">
      <w:pPr>
        <w:ind w:firstLine="708" w:left="0"/>
        <w:jc w:val="both"/>
        <w:rPr>
          <w:spacing w:val="-6"/>
          <w:sz w:val="24"/>
        </w:rPr>
      </w:pPr>
      <w:r>
        <w:rPr>
          <w:b w:val="1"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>(начала приема предложений от участников аукциона) – 04 марта 2024 г. в 10 час. 00 мин. (время московское) на электронной площадке http://utp.sberbank-ast.ru;</w:t>
      </w:r>
    </w:p>
    <w:p w14:paraId="2E000000">
      <w:pPr>
        <w:tabs>
          <w:tab w:leader="none" w:pos="709" w:val="left"/>
        </w:tabs>
        <w:ind/>
        <w:jc w:val="both"/>
        <w:rPr>
          <w:spacing w:val="-6"/>
          <w:sz w:val="24"/>
        </w:rPr>
      </w:pPr>
      <w:r>
        <w:rPr>
          <w:b w:val="1"/>
          <w:spacing w:val="-6"/>
          <w:sz w:val="24"/>
        </w:rPr>
        <w:tab/>
      </w:r>
      <w:r>
        <w:rPr>
          <w:b w:val="1"/>
          <w:spacing w:val="-6"/>
          <w:sz w:val="24"/>
        </w:rPr>
        <w:t>подведение итогов аукциона:</w:t>
      </w:r>
      <w:r>
        <w:rPr>
          <w:spacing w:val="-6"/>
          <w:sz w:val="24"/>
        </w:rPr>
        <w:t xml:space="preserve"> 04 марта 2024 г. по адресу: 425060, Республика Марий Эл, </w:t>
      </w:r>
      <w:r>
        <w:rPr>
          <w:spacing w:val="-6"/>
          <w:sz w:val="24"/>
        </w:rPr>
        <w:t>Звениговский</w:t>
      </w:r>
      <w:r>
        <w:rPr>
          <w:spacing w:val="-6"/>
          <w:sz w:val="24"/>
        </w:rPr>
        <w:t xml:space="preserve"> район, г. Звенигово, ул. Ленина, д. 39, </w:t>
      </w:r>
      <w:r>
        <w:rPr>
          <w:spacing w:val="-6"/>
          <w:sz w:val="24"/>
        </w:rPr>
        <w:t>каб</w:t>
      </w:r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14:paraId="2F000000">
      <w:pPr>
        <w:pStyle w:val="Style_2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К участию в аукционе допускаются юридические и физ</w:t>
      </w:r>
      <w:r>
        <w:rPr>
          <w:rFonts w:ascii="Times New Roman" w:hAnsi="Times New Roman"/>
          <w:b w:val="1"/>
          <w:sz w:val="24"/>
        </w:rPr>
        <w:t xml:space="preserve">ические лица, в том числе зарегистрированные в </w:t>
      </w:r>
      <w:r>
        <w:rPr>
          <w:rFonts w:ascii="Times New Roman" w:hAnsi="Times New Roman"/>
          <w:b w:val="1"/>
          <w:sz w:val="24"/>
        </w:rPr>
        <w:t>качестве  индивидуальных</w:t>
      </w:r>
      <w:r>
        <w:rPr>
          <w:rFonts w:ascii="Times New Roman" w:hAnsi="Times New Roman"/>
          <w:b w:val="1"/>
          <w:sz w:val="24"/>
        </w:rPr>
        <w:t xml:space="preserve"> предпринимателей</w:t>
      </w:r>
      <w:r>
        <w:rPr>
          <w:rFonts w:ascii="Times New Roman" w:hAnsi="Times New Roman"/>
          <w:sz w:val="24"/>
        </w:rPr>
        <w:t xml:space="preserve">, которые </w:t>
      </w:r>
      <w:r>
        <w:rPr>
          <w:rFonts w:ascii="Times New Roman" w:hAnsi="Times New Roman"/>
          <w:sz w:val="24"/>
        </w:rPr>
        <w:t>могут быть признаны претендентами по законодательству Российской Федерации, своевременно подавшие заявку, другие необходимые документы, соответствующие по сво</w:t>
      </w:r>
      <w:r>
        <w:rPr>
          <w:rFonts w:ascii="Times New Roman" w:hAnsi="Times New Roman"/>
          <w:sz w:val="24"/>
        </w:rPr>
        <w:t>ей форме, содержанию и комплектности приложениям к документации о проведении аукциона,  и внесшие задаток для участия в аукционе в установленный срок.</w:t>
      </w:r>
    </w:p>
    <w:p w14:paraId="30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14:paraId="31000000">
      <w:pPr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0"/>
          <w:sz w:val="24"/>
        </w:rPr>
        <w:t xml:space="preserve">для перечисления задатка (в соответствии с регламентом электронной площадки): </w:t>
      </w:r>
    </w:p>
    <w:p w14:paraId="32000000">
      <w:pPr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Style w:val="Style_3_ch"/>
          <w:rFonts w:ascii="Times New Roman" w:hAnsi="Times New Roman"/>
          <w:sz w:val="24"/>
        </w:rPr>
        <w:fldChar w:fldCharType="begin"/>
      </w:r>
      <w:r>
        <w:rPr>
          <w:rStyle w:val="Style_3_ch"/>
          <w:rFonts w:ascii="Times New Roman" w:hAnsi="Times New Roman"/>
          <w:sz w:val="24"/>
        </w:rPr>
        <w:instrText>HYPERLINK "http://utp.sberbank-ast.ru/AP/Notice/653/Requisites"</w:instrText>
      </w:r>
      <w:r>
        <w:rPr>
          <w:rStyle w:val="Style_3_ch"/>
          <w:rFonts w:ascii="Times New Roman" w:hAnsi="Times New Roman"/>
          <w:sz w:val="24"/>
        </w:rPr>
        <w:fldChar w:fldCharType="separate"/>
      </w:r>
      <w:r>
        <w:rPr>
          <w:rStyle w:val="Style_3_ch"/>
          <w:rFonts w:ascii="Times New Roman" w:hAnsi="Times New Roman"/>
          <w:sz w:val="24"/>
        </w:rPr>
        <w:t>http://utp.sberbank-ast.ru/AP/Notice/</w:t>
      </w:r>
      <w:r>
        <w:rPr>
          <w:rStyle w:val="Style_3_ch"/>
          <w:rFonts w:ascii="Times New Roman" w:hAnsi="Times New Roman"/>
          <w:sz w:val="24"/>
        </w:rPr>
        <w:t>653/Requisites</w:t>
      </w:r>
      <w:r>
        <w:rPr>
          <w:rStyle w:val="Style_3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b w:val="0"/>
          <w:sz w:val="24"/>
        </w:rPr>
        <w:t>.</w:t>
      </w:r>
    </w:p>
    <w:p w14:paraId="33000000">
      <w:pPr>
        <w:tabs>
          <w:tab w:leader="none" w:pos="709" w:val="left"/>
        </w:tabs>
        <w:ind w:firstLine="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b w:val="0"/>
          <w:sz w:val="24"/>
        </w:rPr>
        <w:t>универсальную</w:t>
      </w:r>
      <w:r>
        <w:rPr>
          <w:b w:val="0"/>
          <w:sz w:val="24"/>
        </w:rPr>
        <w:t xml:space="preserve"> торгов</w:t>
      </w:r>
      <w:r>
        <w:rPr>
          <w:b w:val="0"/>
          <w:sz w:val="24"/>
        </w:rPr>
        <w:t>ую</w:t>
      </w:r>
      <w:r>
        <w:rPr>
          <w:b w:val="0"/>
          <w:sz w:val="24"/>
        </w:rPr>
        <w:t xml:space="preserve"> платформ</w:t>
      </w:r>
      <w:r>
        <w:rPr>
          <w:b w:val="0"/>
          <w:sz w:val="24"/>
        </w:rPr>
        <w:t>у</w:t>
      </w:r>
      <w:r>
        <w:rPr>
          <w:b w:val="0"/>
          <w:sz w:val="24"/>
        </w:rPr>
        <w:t xml:space="preserve"> АО «Сбербанк-АСТ» </w:t>
      </w:r>
      <w:r>
        <w:rPr>
          <w:rFonts w:ascii="Times New Roman" w:hAnsi="Times New Roman"/>
          <w:sz w:val="24"/>
        </w:rPr>
        <w:t xml:space="preserve"> до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 xml:space="preserve">ретендента на </w:t>
      </w:r>
      <w:r>
        <w:rPr>
          <w:b w:val="0"/>
          <w:sz w:val="24"/>
        </w:rPr>
        <w:t>универсальн</w:t>
      </w:r>
      <w:r>
        <w:rPr>
          <w:b w:val="0"/>
          <w:sz w:val="24"/>
        </w:rPr>
        <w:t>ой</w:t>
      </w:r>
      <w:r>
        <w:rPr>
          <w:b w:val="0"/>
          <w:sz w:val="24"/>
        </w:rPr>
        <w:t xml:space="preserve"> торгов</w:t>
      </w:r>
      <w:r>
        <w:rPr>
          <w:b w:val="0"/>
          <w:sz w:val="24"/>
        </w:rPr>
        <w:t>ой</w:t>
      </w:r>
      <w:r>
        <w:rPr>
          <w:b w:val="0"/>
          <w:sz w:val="24"/>
        </w:rPr>
        <w:t xml:space="preserve"> платформ</w:t>
      </w:r>
      <w:r>
        <w:rPr>
          <w:b w:val="0"/>
          <w:sz w:val="24"/>
        </w:rPr>
        <w:t>е</w:t>
      </w:r>
      <w:r>
        <w:rPr>
          <w:b w:val="0"/>
          <w:sz w:val="24"/>
        </w:rPr>
        <w:t xml:space="preserve"> АО «Сбербанк-АСТ» </w:t>
      </w:r>
      <w:r>
        <w:rPr>
          <w:rFonts w:ascii="Times New Roman" w:hAnsi="Times New Roman"/>
          <w:sz w:val="24"/>
        </w:rPr>
        <w:t xml:space="preserve"> и осуществляет блокирование необходимой суммы денежных средств.</w:t>
      </w:r>
      <w:r>
        <w:rPr>
          <w:rFonts w:ascii="Times New Roman" w:hAnsi="Times New Roman"/>
          <w:sz w:val="24"/>
        </w:rPr>
        <w:t xml:space="preserve">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b w:val="0"/>
          <w:sz w:val="24"/>
        </w:rPr>
        <w:t>универсальн</w:t>
      </w:r>
      <w:r>
        <w:rPr>
          <w:b w:val="0"/>
          <w:sz w:val="24"/>
        </w:rPr>
        <w:t>ой</w:t>
      </w:r>
      <w:r>
        <w:rPr>
          <w:b w:val="0"/>
          <w:sz w:val="24"/>
        </w:rPr>
        <w:t xml:space="preserve"> торгов</w:t>
      </w:r>
      <w:r>
        <w:rPr>
          <w:b w:val="0"/>
          <w:sz w:val="24"/>
        </w:rPr>
        <w:t>ой</w:t>
      </w:r>
      <w:r>
        <w:rPr>
          <w:b w:val="0"/>
          <w:sz w:val="24"/>
        </w:rPr>
        <w:t xml:space="preserve"> платформ</w:t>
      </w:r>
      <w:r>
        <w:rPr>
          <w:rFonts w:ascii="Times New Roman" w:hAnsi="Times New Roman"/>
          <w:sz w:val="24"/>
        </w:rPr>
        <w:t>ы АО «Сбербанк -АСТ»</w:t>
      </w:r>
      <w:r>
        <w:rPr>
          <w:rFonts w:ascii="Times New Roman" w:hAnsi="Times New Roman"/>
          <w:sz w:val="24"/>
        </w:rPr>
        <w:t xml:space="preserve"> (далее - Регламент ТС)</w:t>
      </w:r>
      <w:r>
        <w:rPr>
          <w:rFonts w:ascii="Times New Roman" w:hAnsi="Times New Roman"/>
          <w:sz w:val="24"/>
        </w:rPr>
        <w:t>.</w:t>
      </w:r>
    </w:p>
    <w:p w14:paraId="34000000">
      <w:pPr>
        <w:tabs>
          <w:tab w:leader="none" w:pos="709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</w:t>
      </w:r>
      <w:r>
        <w:rPr>
          <w:rFonts w:ascii="Times New Roman" w:hAnsi="Times New Roman"/>
          <w:sz w:val="24"/>
        </w:rPr>
        <w:t>.</w:t>
      </w:r>
    </w:p>
    <w:p w14:paraId="35000000">
      <w:pPr>
        <w:pStyle w:val="Style_2"/>
        <w:tabs>
          <w:tab w:leader="none" w:pos="540" w:val="left"/>
          <w:tab w:leader="none" w:pos="720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Претенденты, задатки которых не поступили на счет организатора аукци</w:t>
      </w:r>
      <w:r>
        <w:rPr>
          <w:rFonts w:ascii="Times New Roman" w:hAnsi="Times New Roman"/>
          <w:sz w:val="24"/>
        </w:rPr>
        <w:t>она в указанный срок, к участию в аукционе не допускаются.</w:t>
      </w:r>
    </w:p>
    <w:p w14:paraId="36000000">
      <w:pPr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>Победителем аукциона признается участник, предложивший наиболее высокую цену договора аренды (цену лота).</w:t>
      </w:r>
    </w:p>
    <w:p w14:paraId="37000000">
      <w:pPr>
        <w:ind w:firstLine="540" w:left="0"/>
        <w:jc w:val="both"/>
        <w:rPr>
          <w:rFonts w:ascii="Times New Roman" w:hAnsi="Times New Roman"/>
          <w:b w:val="1"/>
          <w:sz w:val="24"/>
        </w:rPr>
      </w:pPr>
      <w:r>
        <w:rPr>
          <w:b w:val="1"/>
          <w:sz w:val="24"/>
        </w:rPr>
        <w:t>Организатор аукциона вправе отказаться от проведения аукциона</w:t>
      </w:r>
      <w:r>
        <w:rPr>
          <w:sz w:val="24"/>
        </w:rPr>
        <w:t xml:space="preserve"> </w:t>
      </w:r>
      <w:r>
        <w:rPr>
          <w:b w:val="1"/>
          <w:sz w:val="24"/>
        </w:rPr>
        <w:t xml:space="preserve">до </w:t>
      </w:r>
      <w:r>
        <w:rPr>
          <w:rFonts w:ascii="Times New Roman" w:hAnsi="Times New Roman"/>
          <w:b w:val="1"/>
          <w:sz w:val="24"/>
        </w:rPr>
        <w:t>22 февраля 2024</w:t>
      </w:r>
      <w:r>
        <w:rPr>
          <w:rFonts w:ascii="Times New Roman" w:hAnsi="Times New Roman"/>
          <w:b w:val="1"/>
          <w:sz w:val="24"/>
        </w:rPr>
        <w:t>г.</w:t>
      </w:r>
      <w:r>
        <w:rPr>
          <w:b w:val="1"/>
          <w:sz w:val="24"/>
        </w:rPr>
        <w:t xml:space="preserve"> включитель</w:t>
      </w:r>
      <w:r>
        <w:rPr>
          <w:b w:val="1"/>
          <w:sz w:val="24"/>
        </w:rPr>
        <w:t>но.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38000000">
      <w:pPr>
        <w:pStyle w:val="Style_2"/>
        <w:tabs>
          <w:tab w:leader="none" w:pos="540" w:val="left"/>
        </w:tabs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ab/>
      </w:r>
      <w:r>
        <w:rPr>
          <w:rFonts w:ascii="Times New Roman" w:hAnsi="Times New Roman"/>
          <w:b w:val="1"/>
          <w:sz w:val="24"/>
        </w:rPr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>документация об аукционе размещена на официальном сайте Российской Федерации в сети «Интернет» для размещения инфор</w:t>
      </w:r>
      <w:r>
        <w:rPr>
          <w:rFonts w:ascii="Times New Roman" w:hAnsi="Times New Roman"/>
          <w:sz w:val="24"/>
        </w:rPr>
        <w:t xml:space="preserve">мации о проведении торгов, определенном Правительством Российской Федерации, по адресу: </w:t>
      </w:r>
      <w:r>
        <w:rPr>
          <w:rStyle w:val="Style_4_ch"/>
          <w:rFonts w:ascii="Times New Roman" w:hAnsi="Times New Roman"/>
          <w:sz w:val="24"/>
        </w:rPr>
        <w:fldChar w:fldCharType="begin"/>
      </w:r>
      <w:r>
        <w:rPr>
          <w:rStyle w:val="Style_4_ch"/>
          <w:rFonts w:ascii="Times New Roman" w:hAnsi="Times New Roman"/>
          <w:sz w:val="24"/>
        </w:rPr>
        <w:instrText>HYPERLINK "http://www.torgi.gov.ru"</w:instrText>
      </w:r>
      <w:r>
        <w:rPr>
          <w:rStyle w:val="Style_4_ch"/>
          <w:rFonts w:ascii="Times New Roman" w:hAnsi="Times New Roman"/>
          <w:sz w:val="24"/>
        </w:rPr>
        <w:fldChar w:fldCharType="separate"/>
      </w:r>
      <w:r>
        <w:rPr>
          <w:rStyle w:val="Style_4_ch"/>
          <w:rFonts w:ascii="Times New Roman" w:hAnsi="Times New Roman"/>
          <w:sz w:val="24"/>
        </w:rPr>
        <w:t>www.torgi.gov.ru</w:t>
      </w:r>
      <w:r>
        <w:rPr>
          <w:rStyle w:val="Style_4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., на официальном сайте муниципального образования «</w:t>
      </w:r>
      <w:r>
        <w:rPr>
          <w:rFonts w:ascii="Times New Roman" w:hAnsi="Times New Roman"/>
          <w:sz w:val="24"/>
        </w:rPr>
        <w:t>Звениговский</w:t>
      </w:r>
      <w:r>
        <w:rPr>
          <w:rFonts w:ascii="Times New Roman" w:hAnsi="Times New Roman"/>
          <w:sz w:val="24"/>
        </w:rPr>
        <w:t xml:space="preserve"> муниципальный район» по адресу: </w:t>
      </w:r>
      <w:r>
        <w:rPr>
          <w:rStyle w:val="Style_4_ch"/>
          <w:rFonts w:ascii="Times New Roman" w:hAnsi="Times New Roman"/>
          <w:sz w:val="24"/>
        </w:rPr>
        <w:fldChar w:fldCharType="begin"/>
      </w:r>
      <w:r>
        <w:rPr>
          <w:rStyle w:val="Style_4_ch"/>
          <w:rFonts w:ascii="Times New Roman" w:hAnsi="Times New Roman"/>
          <w:sz w:val="24"/>
        </w:rPr>
        <w:instrText>HYPERLINK "http://www.gov.mari.ru/"</w:instrText>
      </w:r>
      <w:r>
        <w:rPr>
          <w:rStyle w:val="Style_4_ch"/>
          <w:rFonts w:ascii="Times New Roman" w:hAnsi="Times New Roman"/>
          <w:sz w:val="24"/>
        </w:rPr>
        <w:fldChar w:fldCharType="separate"/>
      </w:r>
      <w:r>
        <w:rPr>
          <w:rStyle w:val="Style_4_ch"/>
          <w:rFonts w:ascii="Times New Roman" w:hAnsi="Times New Roman"/>
          <w:sz w:val="24"/>
        </w:rPr>
        <w:t>www.admzven.ru</w:t>
      </w:r>
      <w:r>
        <w:rPr>
          <w:rStyle w:val="Style_4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>электронной почты Организатора аукциона, по месту нахожд</w:t>
      </w:r>
      <w:r>
        <w:rPr>
          <w:rFonts w:ascii="Times New Roman" w:hAnsi="Times New Roman"/>
          <w:sz w:val="24"/>
        </w:rPr>
        <w:t xml:space="preserve">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</w:t>
      </w:r>
      <w:r>
        <w:rPr>
          <w:rFonts w:ascii="Times New Roman" w:hAnsi="Times New Roman"/>
          <w:sz w:val="24"/>
        </w:rPr>
        <w:t>дни  с</w:t>
      </w:r>
      <w:r>
        <w:rPr>
          <w:rFonts w:ascii="Times New Roman" w:hAnsi="Times New Roman"/>
          <w:sz w:val="24"/>
        </w:rPr>
        <w:t xml:space="preserve"> 8 часов 00 минут (время московское) до 17 часов 00 минут (время моско</w:t>
      </w:r>
      <w:r>
        <w:rPr>
          <w:rFonts w:ascii="Times New Roman" w:hAnsi="Times New Roman"/>
          <w:sz w:val="24"/>
        </w:rPr>
        <w:t xml:space="preserve">вское). </w:t>
      </w:r>
    </w:p>
    <w:sectPr>
      <w:pgSz w:h="16837" w:orient="portrait" w:w="11905"/>
      <w:pgMar w:bottom="568" w:footer="720" w:gutter="0" w:header="720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 CYR" w:hAnsi="Times New Roman CYR"/>
      <w:sz w:val="28"/>
    </w:rPr>
  </w:style>
  <w:style w:default="1" w:styleId="Style_5_ch" w:type="character">
    <w:name w:val="Normal"/>
    <w:link w:val="Style_5"/>
    <w:rPr>
      <w:rFonts w:ascii="Times New Roman CYR" w:hAnsi="Times New Roman CYR"/>
      <w:sz w:val="28"/>
    </w:rPr>
  </w:style>
  <w:style w:styleId="Style_6" w:type="paragraph">
    <w:name w:val="Название1"/>
    <w:basedOn w:val="Style_5"/>
    <w:link w:val="Style_6_ch"/>
    <w:pPr>
      <w:spacing w:after="120" w:before="120"/>
      <w:ind/>
    </w:pPr>
    <w:rPr>
      <w:i w:val="1"/>
      <w:sz w:val="24"/>
    </w:rPr>
  </w:style>
  <w:style w:styleId="Style_6_ch" w:type="character">
    <w:name w:val="Название1"/>
    <w:basedOn w:val="Style_5_ch"/>
    <w:link w:val="Style_6"/>
    <w:rPr>
      <w:i w:val="1"/>
      <w:sz w:val="24"/>
    </w:rPr>
  </w:style>
  <w:style w:styleId="Style_7" w:type="paragraph">
    <w:name w:val="toc 2"/>
    <w:next w:val="Style_5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4"/>
    <w:next w:val="Style_5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Body Text"/>
    <w:basedOn w:val="Style_5"/>
    <w:link w:val="Style_10_ch"/>
    <w:pPr>
      <w:spacing w:after="120"/>
      <w:ind/>
    </w:pPr>
  </w:style>
  <w:style w:styleId="Style_10_ch" w:type="character">
    <w:name w:val="Body Text"/>
    <w:basedOn w:val="Style_5_ch"/>
    <w:link w:val="Style_10"/>
  </w:style>
  <w:style w:styleId="Style_11" w:type="paragraph">
    <w:name w:val="Заголовок таблицы"/>
    <w:basedOn w:val="Style_12"/>
    <w:link w:val="Style_11_ch"/>
    <w:pPr>
      <w:ind/>
      <w:jc w:val="center"/>
    </w:pPr>
    <w:rPr>
      <w:b w:val="1"/>
    </w:rPr>
  </w:style>
  <w:style w:styleId="Style_11_ch" w:type="character">
    <w:name w:val="Заголовок таблицы"/>
    <w:basedOn w:val="Style_12_ch"/>
    <w:link w:val="Style_11"/>
    <w:rPr>
      <w:b w:val="1"/>
    </w:rPr>
  </w:style>
  <w:style w:styleId="Style_13" w:type="paragraph">
    <w:name w:val="toc 6"/>
    <w:next w:val="Style_5"/>
    <w:link w:val="Style_13_ch"/>
    <w:uiPriority w:val="39"/>
    <w:pPr>
      <w:ind w:firstLine="0" w:left="1000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5"/>
    <w:link w:val="Style_14_ch"/>
    <w:uiPriority w:val="39"/>
    <w:pPr>
      <w:ind w:firstLine="0"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5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Знак"/>
    <w:basedOn w:val="Style_5"/>
    <w:link w:val="Style_17_ch"/>
    <w:pPr>
      <w:spacing w:after="160" w:line="240" w:lineRule="exact"/>
      <w:ind/>
    </w:pPr>
    <w:rPr>
      <w:rFonts w:ascii="Times New Roman" w:hAnsi="Times New Roman"/>
      <w:sz w:val="20"/>
    </w:rPr>
  </w:style>
  <w:style w:styleId="Style_17_ch" w:type="character">
    <w:name w:val="Знак"/>
    <w:basedOn w:val="Style_5_ch"/>
    <w:link w:val="Style_17"/>
    <w:rPr>
      <w:rFonts w:ascii="Times New Roman" w:hAnsi="Times New Roman"/>
      <w:sz w:val="20"/>
    </w:rPr>
  </w:style>
  <w:style w:styleId="Style_18" w:type="paragraph">
    <w:name w:val="Обычный1"/>
    <w:link w:val="Style_18_ch"/>
    <w:rPr>
      <w:rFonts w:ascii="Times New Roman CYR" w:hAnsi="Times New Roman CYR"/>
      <w:sz w:val="28"/>
    </w:rPr>
  </w:style>
  <w:style w:styleId="Style_18_ch" w:type="character">
    <w:name w:val="Обычный1"/>
    <w:link w:val="Style_18"/>
    <w:rPr>
      <w:rFonts w:ascii="Times New Roman CYR" w:hAnsi="Times New Roman CYR"/>
      <w:sz w:val="28"/>
    </w:rPr>
  </w:style>
  <w:style w:styleId="Style_19" w:type="paragraph">
    <w:name w:val="Указатель1"/>
    <w:basedOn w:val="Style_5"/>
    <w:link w:val="Style_19_ch"/>
  </w:style>
  <w:style w:styleId="Style_19_ch" w:type="character">
    <w:name w:val="Указатель1"/>
    <w:basedOn w:val="Style_5_ch"/>
    <w:link w:val="Style_19"/>
  </w:style>
  <w:style w:styleId="Style_12" w:type="paragraph">
    <w:name w:val="Содержимое таблицы"/>
    <w:basedOn w:val="Style_5"/>
    <w:link w:val="Style_12_ch"/>
  </w:style>
  <w:style w:styleId="Style_12_ch" w:type="character">
    <w:name w:val="Содержимое таблицы"/>
    <w:basedOn w:val="Style_5_ch"/>
    <w:link w:val="Style_12"/>
  </w:style>
  <w:style w:styleId="Style_20" w:type="paragraph">
    <w:name w:val="Absatz-Standardschriftart"/>
    <w:link w:val="Style_20_ch"/>
  </w:style>
  <w:style w:styleId="Style_20_ch" w:type="character">
    <w:name w:val="Absatz-Standardschriftart"/>
    <w:link w:val="Style_20"/>
  </w:style>
  <w:style w:styleId="Style_21" w:type="paragraph">
    <w:name w:val="WW-Absatz-Standardschriftart1"/>
    <w:link w:val="Style_21_ch"/>
  </w:style>
  <w:style w:styleId="Style_21_ch" w:type="character">
    <w:name w:val="WW-Absatz-Standardschriftart1"/>
    <w:link w:val="Style_21"/>
  </w:style>
  <w:style w:styleId="Style_22" w:type="paragraph">
    <w:name w:val="toc 3"/>
    <w:next w:val="Style_5"/>
    <w:link w:val="Style_22_ch"/>
    <w:uiPriority w:val="39"/>
    <w:pPr>
      <w:ind w:firstLine="0"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WW-Absatz-Standardschriftart111"/>
    <w:link w:val="Style_23_ch"/>
  </w:style>
  <w:style w:styleId="Style_23_ch" w:type="character">
    <w:name w:val="WW-Absatz-Standardschriftart111"/>
    <w:link w:val="Style_23"/>
  </w:style>
  <w:style w:styleId="Style_24" w:type="paragraph">
    <w:name w:val="Заголовок1"/>
    <w:basedOn w:val="Style_18"/>
    <w:link w:val="Style_24_ch"/>
    <w:rPr>
      <w:rFonts w:ascii="Times New Roman" w:hAnsi="Times New Roman"/>
      <w:sz w:val="28"/>
    </w:rPr>
  </w:style>
  <w:style w:styleId="Style_24_ch" w:type="character">
    <w:name w:val="Заголовок1"/>
    <w:basedOn w:val="Style_18_ch"/>
    <w:link w:val="Style_24"/>
    <w:rPr>
      <w:rFonts w:ascii="Times New Roman" w:hAnsi="Times New Roman"/>
      <w:sz w:val="28"/>
    </w:rPr>
  </w:style>
  <w:style w:styleId="Style_2" w:type="paragraph">
    <w:name w:val="ConsPlusNonformat"/>
    <w:link w:val="Style_2_ch"/>
    <w:rPr>
      <w:rFonts w:ascii="Courier New" w:hAnsi="Courier New"/>
    </w:rPr>
  </w:style>
  <w:style w:styleId="Style_2_ch" w:type="character">
    <w:name w:val="ConsPlusNonformat"/>
    <w:link w:val="Style_2"/>
    <w:rPr>
      <w:rFonts w:ascii="Courier New" w:hAnsi="Courier New"/>
    </w:rPr>
  </w:style>
  <w:style w:styleId="Style_25" w:type="paragraph">
    <w:name w:val="heading 5"/>
    <w:next w:val="Style_5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heading 1"/>
    <w:next w:val="Style_5"/>
    <w:link w:val="Style_2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6_ch" w:type="character">
    <w:name w:val="heading 1"/>
    <w:link w:val="Style_26"/>
    <w:rPr>
      <w:rFonts w:ascii="XO Thames" w:hAnsi="XO Thames"/>
      <w:b w:val="1"/>
      <w:sz w:val="32"/>
    </w:rPr>
  </w:style>
  <w:style w:styleId="Style_4" w:type="paragraph">
    <w:name w:val="Гиперссылка1"/>
    <w:basedOn w:val="Style_8"/>
    <w:link w:val="Style_4_ch"/>
    <w:rPr>
      <w:color w:val="0000FF"/>
      <w:u w:val="single"/>
    </w:rPr>
  </w:style>
  <w:style w:styleId="Style_4_ch" w:type="character">
    <w:name w:val="Гиперссылка1"/>
    <w:basedOn w:val="Style_8_ch"/>
    <w:link w:val="Style_4"/>
    <w:rPr>
      <w:color w:val="0000FF"/>
      <w:u w:val="single"/>
    </w:rPr>
  </w:style>
  <w:style w:styleId="Style_27" w:type="paragraph">
    <w:name w:val="WW-Absatz-Standardschriftart11"/>
    <w:link w:val="Style_27_ch"/>
  </w:style>
  <w:style w:styleId="Style_27_ch" w:type="character">
    <w:name w:val="WW-Absatz-Standardschriftart11"/>
    <w:link w:val="Style_27"/>
  </w:style>
  <w:style w:styleId="Style_3" w:type="paragraph">
    <w:name w:val="Hyperlink"/>
    <w:link w:val="Style_3_ch"/>
    <w:rPr>
      <w:color w:val="0000FF"/>
      <w:u w:val="single"/>
    </w:rPr>
  </w:style>
  <w:style w:styleId="Style_3_ch" w:type="character">
    <w:name w:val="Hyperlink"/>
    <w:link w:val="Style_3"/>
    <w:rPr>
      <w:color w:val="0000FF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toc 1"/>
    <w:next w:val="Style_5"/>
    <w:link w:val="Style_29_ch"/>
    <w:uiPriority w:val="39"/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TextBoldCenter"/>
    <w:basedOn w:val="Style_5"/>
    <w:link w:val="Style_30_ch"/>
    <w:pPr>
      <w:spacing w:before="283"/>
      <w:ind/>
      <w:jc w:val="center"/>
    </w:pPr>
    <w:rPr>
      <w:rFonts w:ascii="Times New Roman" w:hAnsi="Times New Roman"/>
      <w:b w:val="1"/>
      <w:color w:val="000000"/>
      <w:sz w:val="26"/>
    </w:rPr>
  </w:style>
  <w:style w:styleId="Style_30_ch" w:type="character">
    <w:name w:val="TextBoldCenter"/>
    <w:basedOn w:val="Style_5_ch"/>
    <w:link w:val="Style_30"/>
    <w:rPr>
      <w:rFonts w:ascii="Times New Roman" w:hAnsi="Times New Roman"/>
      <w:b w:val="1"/>
      <w:color w:val="000000"/>
      <w:sz w:val="26"/>
    </w:rPr>
  </w:style>
  <w:style w:styleId="Style_31" w:type="paragraph">
    <w:name w:val="Header and Footer"/>
    <w:link w:val="Style_31_ch"/>
    <w:pPr>
      <w:ind/>
      <w:jc w:val="both"/>
    </w:pPr>
    <w:rPr>
      <w:rFonts w:ascii="XO Thames" w:hAnsi="XO Thames"/>
    </w:rPr>
  </w:style>
  <w:style w:styleId="Style_31_ch" w:type="character">
    <w:name w:val="Header and Footer"/>
    <w:link w:val="Style_31"/>
    <w:rPr>
      <w:rFonts w:ascii="XO Thames" w:hAnsi="XO Thames"/>
    </w:rPr>
  </w:style>
  <w:style w:styleId="Style_32" w:type="paragraph">
    <w:name w:val="List"/>
    <w:basedOn w:val="Style_10"/>
    <w:link w:val="Style_32_ch"/>
  </w:style>
  <w:style w:styleId="Style_32_ch" w:type="character">
    <w:name w:val="List"/>
    <w:basedOn w:val="Style_10_ch"/>
    <w:link w:val="Style_32"/>
  </w:style>
  <w:style w:styleId="Style_33" w:type="paragraph">
    <w:name w:val="toc 9"/>
    <w:next w:val="Style_5"/>
    <w:link w:val="Style_33_ch"/>
    <w:uiPriority w:val="39"/>
    <w:pPr>
      <w:ind w:firstLine="0" w:left="1600"/>
    </w:pPr>
    <w:rPr>
      <w:rFonts w:ascii="XO Thames" w:hAnsi="XO Thames"/>
      <w:sz w:val="28"/>
    </w:rPr>
  </w:style>
  <w:style w:styleId="Style_33_ch" w:type="character">
    <w:name w:val="toc 9"/>
    <w:link w:val="Style_33"/>
    <w:rPr>
      <w:rFonts w:ascii="XO Thames" w:hAnsi="XO Thames"/>
      <w:sz w:val="28"/>
    </w:rPr>
  </w:style>
  <w:style w:styleId="Style_34" w:type="paragraph">
    <w:name w:val="WW-Absatz-Standardschriftart"/>
    <w:link w:val="Style_34_ch"/>
  </w:style>
  <w:style w:styleId="Style_34_ch" w:type="character">
    <w:name w:val="WW-Absatz-Standardschriftart"/>
    <w:link w:val="Style_34"/>
  </w:style>
  <w:style w:styleId="Style_35" w:type="paragraph">
    <w:name w:val="Знак"/>
    <w:basedOn w:val="Style_5"/>
    <w:link w:val="Style_35_ch"/>
    <w:pPr>
      <w:spacing w:after="160" w:line="240" w:lineRule="exact"/>
      <w:ind/>
    </w:pPr>
    <w:rPr>
      <w:rFonts w:ascii="Times New Roman" w:hAnsi="Times New Roman"/>
      <w:sz w:val="20"/>
    </w:rPr>
  </w:style>
  <w:style w:styleId="Style_35_ch" w:type="character">
    <w:name w:val="Знак"/>
    <w:basedOn w:val="Style_5_ch"/>
    <w:link w:val="Style_35"/>
    <w:rPr>
      <w:rFonts w:ascii="Times New Roman" w:hAnsi="Times New Roman"/>
      <w:sz w:val="20"/>
    </w:rPr>
  </w:style>
  <w:style w:styleId="Style_36" w:type="paragraph">
    <w:name w:val="toc 8"/>
    <w:next w:val="Style_5"/>
    <w:link w:val="Style_36_ch"/>
    <w:uiPriority w:val="39"/>
    <w:pPr>
      <w:ind w:firstLine="0" w:left="1400"/>
    </w:pPr>
    <w:rPr>
      <w:rFonts w:ascii="XO Thames" w:hAnsi="XO Thames"/>
      <w:sz w:val="28"/>
    </w:rPr>
  </w:style>
  <w:style w:styleId="Style_36_ch" w:type="character">
    <w:name w:val="toc 8"/>
    <w:link w:val="Style_36"/>
    <w:rPr>
      <w:rFonts w:ascii="XO Thames" w:hAnsi="XO Thames"/>
      <w:sz w:val="28"/>
    </w:rPr>
  </w:style>
  <w:style w:styleId="Style_37" w:type="paragraph">
    <w:name w:val="Balloon Text"/>
    <w:basedOn w:val="Style_5"/>
    <w:link w:val="Style_37_ch"/>
    <w:rPr>
      <w:rFonts w:ascii="Tahoma" w:hAnsi="Tahoma"/>
      <w:sz w:val="16"/>
    </w:rPr>
  </w:style>
  <w:style w:styleId="Style_37_ch" w:type="character">
    <w:name w:val="Balloon Text"/>
    <w:basedOn w:val="Style_5_ch"/>
    <w:link w:val="Style_37"/>
    <w:rPr>
      <w:rFonts w:ascii="Tahoma" w:hAnsi="Tahoma"/>
      <w:sz w:val="16"/>
    </w:rPr>
  </w:style>
  <w:style w:styleId="Style_38" w:type="paragraph">
    <w:name w:val="Основной шрифт абзаца1"/>
    <w:link w:val="Style_38_ch"/>
  </w:style>
  <w:style w:styleId="Style_38_ch" w:type="character">
    <w:name w:val="Основной шрифт абзаца1"/>
    <w:link w:val="Style_38"/>
  </w:style>
  <w:style w:styleId="Style_39" w:type="paragraph">
    <w:name w:val="toc 5"/>
    <w:next w:val="Style_5"/>
    <w:link w:val="Style_39_ch"/>
    <w:uiPriority w:val="39"/>
    <w:pPr>
      <w:ind w:firstLine="0" w:left="800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Default Paragraph Font"/>
    <w:link w:val="Style_40_ch"/>
  </w:style>
  <w:style w:styleId="Style_40_ch" w:type="character">
    <w:name w:val="Default Paragraph Font"/>
    <w:link w:val="Style_40"/>
  </w:style>
  <w:style w:styleId="Style_41" w:type="paragraph">
    <w:name w:val="Subtitle"/>
    <w:next w:val="Style_5"/>
    <w:link w:val="Style_4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1_ch" w:type="character">
    <w:name w:val="Subtitle"/>
    <w:link w:val="Style_41"/>
    <w:rPr>
      <w:rFonts w:ascii="XO Thames" w:hAnsi="XO Thames"/>
      <w:i w:val="1"/>
      <w:sz w:val="24"/>
    </w:rPr>
  </w:style>
  <w:style w:styleId="Style_42" w:type="paragraph">
    <w:name w:val="Title"/>
    <w:next w:val="Style_10"/>
    <w:link w:val="Style_4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2_ch" w:type="character">
    <w:name w:val="Title"/>
    <w:link w:val="Style_42"/>
    <w:rPr>
      <w:rFonts w:ascii="XO Thames" w:hAnsi="XO Thames"/>
      <w:b w:val="1"/>
      <w:caps w:val="1"/>
      <w:sz w:val="40"/>
    </w:rPr>
  </w:style>
  <w:style w:styleId="Style_43" w:type="paragraph">
    <w:name w:val="heading 4"/>
    <w:next w:val="Style_5"/>
    <w:link w:val="Style_4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3_ch" w:type="character">
    <w:name w:val="heading 4"/>
    <w:link w:val="Style_43"/>
    <w:rPr>
      <w:rFonts w:ascii="XO Thames" w:hAnsi="XO Thames"/>
      <w:b w:val="1"/>
      <w:sz w:val="24"/>
    </w:rPr>
  </w:style>
  <w:style w:styleId="Style_44" w:type="paragraph">
    <w:name w:val="ConsPlusNormal"/>
    <w:link w:val="Style_44_ch"/>
    <w:pPr>
      <w:widowControl w:val="0"/>
      <w:ind w:firstLine="720" w:left="0"/>
    </w:pPr>
    <w:rPr>
      <w:rFonts w:ascii="Arial" w:hAnsi="Arial"/>
    </w:rPr>
  </w:style>
  <w:style w:styleId="Style_44_ch" w:type="character">
    <w:name w:val="ConsPlusNormal"/>
    <w:link w:val="Style_44"/>
    <w:rPr>
      <w:rFonts w:ascii="Arial" w:hAnsi="Arial"/>
    </w:rPr>
  </w:style>
  <w:style w:styleId="Style_45" w:type="paragraph">
    <w:name w:val="heading 2"/>
    <w:next w:val="Style_5"/>
    <w:link w:val="Style_4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5_ch" w:type="character">
    <w:name w:val="heading 2"/>
    <w:link w:val="Style_45"/>
    <w:rPr>
      <w:rFonts w:ascii="XO Thames" w:hAnsi="XO Thames"/>
      <w:b w:val="1"/>
      <w:sz w:val="28"/>
    </w:rPr>
  </w:style>
  <w:style w:styleId="Style_46" w:type="paragraph">
    <w:name w:val="xl25"/>
    <w:basedOn w:val="Style_5"/>
    <w:link w:val="Style_46_ch"/>
    <w:pPr>
      <w:spacing w:after="280" w:before="280"/>
      <w:ind/>
    </w:pPr>
    <w:rPr>
      <w:rFonts w:ascii="Times New Roman" w:hAnsi="Times New Roman"/>
      <w:sz w:val="24"/>
    </w:rPr>
  </w:style>
  <w:style w:styleId="Style_46_ch" w:type="character">
    <w:name w:val="xl25"/>
    <w:basedOn w:val="Style_5_ch"/>
    <w:link w:val="Style_46"/>
    <w:rPr>
      <w:rFonts w:ascii="Times New Roman" w:hAnsi="Times New Roman"/>
      <w:sz w:val="24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2024-02-05T12:58:05Z</dcterms:modified>
</cp:coreProperties>
</file>