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4785"/>
      </w:tblGrid>
      <w:tr w:rsidR="00CA6B3F" w:rsidRPr="001223D2" w:rsidTr="00CC2535">
        <w:trPr>
          <w:trHeight w:val="619"/>
        </w:trPr>
        <w:tc>
          <w:tcPr>
            <w:tcW w:w="4814" w:type="dxa"/>
          </w:tcPr>
          <w:p w:rsidR="00CA6B3F" w:rsidRPr="00CA6B3F" w:rsidRDefault="00CA6B3F" w:rsidP="00CC2535">
            <w:pPr>
              <w:jc w:val="center"/>
              <w:rPr>
                <w:b/>
                <w:szCs w:val="28"/>
                <w:lang w:val="ru-RU"/>
              </w:rPr>
            </w:pPr>
            <w:r w:rsidRPr="00CA6B3F">
              <w:rPr>
                <w:b/>
                <w:szCs w:val="28"/>
                <w:lang w:val="ru-RU"/>
              </w:rPr>
              <w:t>МАРИЙ ЭЛ РЕСПУБЛИК</w:t>
            </w:r>
          </w:p>
          <w:p w:rsidR="00CA6B3F" w:rsidRPr="00CA6B3F" w:rsidRDefault="00CA6B3F" w:rsidP="00CC2535">
            <w:pPr>
              <w:jc w:val="center"/>
              <w:rPr>
                <w:b/>
                <w:szCs w:val="28"/>
                <w:lang w:val="ru-RU"/>
              </w:rPr>
            </w:pPr>
            <w:r w:rsidRPr="00CA6B3F">
              <w:rPr>
                <w:b/>
                <w:szCs w:val="28"/>
                <w:lang w:val="ru-RU"/>
              </w:rPr>
              <w:t xml:space="preserve">ЗВЕНИГОВО </w:t>
            </w:r>
          </w:p>
          <w:p w:rsidR="00CA6B3F" w:rsidRPr="00CA6B3F" w:rsidRDefault="00CA6B3F" w:rsidP="00CC2535">
            <w:pPr>
              <w:jc w:val="center"/>
              <w:rPr>
                <w:b/>
                <w:szCs w:val="28"/>
                <w:lang w:val="ru-RU"/>
              </w:rPr>
            </w:pPr>
            <w:r w:rsidRPr="00CA6B3F">
              <w:rPr>
                <w:b/>
                <w:szCs w:val="28"/>
                <w:lang w:val="ru-RU"/>
              </w:rPr>
              <w:t>МУНИЦИПАЛ РАЙОН</w:t>
            </w:r>
          </w:p>
          <w:p w:rsidR="00CA6B3F" w:rsidRDefault="00CA6B3F" w:rsidP="00CC2535">
            <w:pPr>
              <w:jc w:val="center"/>
              <w:rPr>
                <w:b/>
                <w:szCs w:val="28"/>
                <w:lang w:val="ru-RU"/>
              </w:rPr>
            </w:pPr>
            <w:r w:rsidRPr="00C66B59">
              <w:rPr>
                <w:b/>
                <w:szCs w:val="28"/>
              </w:rPr>
              <w:t xml:space="preserve">ЧЕРНООЗЁРСКИЙ ЯЛ </w:t>
            </w:r>
          </w:p>
          <w:p w:rsidR="00CA6B3F" w:rsidRDefault="00CA6B3F" w:rsidP="00CC2535">
            <w:pPr>
              <w:jc w:val="center"/>
              <w:rPr>
                <w:b/>
                <w:szCs w:val="28"/>
                <w:lang w:val="ru-RU"/>
              </w:rPr>
            </w:pPr>
            <w:r w:rsidRPr="00C66B59">
              <w:rPr>
                <w:b/>
                <w:szCs w:val="28"/>
              </w:rPr>
              <w:t xml:space="preserve">КУНДЕМЫН </w:t>
            </w:r>
          </w:p>
          <w:p w:rsidR="00CA6B3F" w:rsidRPr="00C66B59" w:rsidRDefault="00CA6B3F" w:rsidP="00CC2535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АДМИНИСТРАЦИЙЖЕ</w:t>
            </w:r>
          </w:p>
          <w:p w:rsidR="00CA6B3F" w:rsidRPr="00C66B59" w:rsidRDefault="00CA6B3F" w:rsidP="00CC2535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 xml:space="preserve"> </w:t>
            </w:r>
          </w:p>
          <w:p w:rsidR="00CA6B3F" w:rsidRPr="00C66B59" w:rsidRDefault="00CA6B3F" w:rsidP="00CC2535">
            <w:pPr>
              <w:jc w:val="center"/>
              <w:rPr>
                <w:b/>
                <w:szCs w:val="28"/>
              </w:rPr>
            </w:pPr>
          </w:p>
          <w:p w:rsidR="00CA6B3F" w:rsidRPr="00C66B59" w:rsidRDefault="00CA6B3F" w:rsidP="00CC2535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ПУНЧАЛЖЕ</w:t>
            </w:r>
          </w:p>
          <w:p w:rsidR="00CA6B3F" w:rsidRPr="00C66B59" w:rsidRDefault="00CA6B3F" w:rsidP="00CC2535">
            <w:pPr>
              <w:jc w:val="center"/>
              <w:rPr>
                <w:szCs w:val="28"/>
              </w:rPr>
            </w:pPr>
            <w:r w:rsidRPr="00C66B59">
              <w:rPr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CA6B3F" w:rsidRPr="00CA6B3F" w:rsidRDefault="00CA6B3F" w:rsidP="00CC2535">
            <w:pPr>
              <w:jc w:val="center"/>
              <w:rPr>
                <w:b/>
                <w:szCs w:val="28"/>
                <w:lang w:val="ru-RU"/>
              </w:rPr>
            </w:pPr>
            <w:r w:rsidRPr="00CA6B3F">
              <w:rPr>
                <w:b/>
                <w:szCs w:val="28"/>
                <w:lang w:val="ru-RU"/>
              </w:rPr>
              <w:t xml:space="preserve">ЧЕРНООЗЕРСКАЯ </w:t>
            </w:r>
          </w:p>
          <w:p w:rsidR="00CA6B3F" w:rsidRPr="00CA6B3F" w:rsidRDefault="00CA6B3F" w:rsidP="00CC2535">
            <w:pPr>
              <w:jc w:val="center"/>
              <w:rPr>
                <w:b/>
                <w:szCs w:val="28"/>
                <w:lang w:val="ru-RU"/>
              </w:rPr>
            </w:pPr>
            <w:r w:rsidRPr="00CA6B3F">
              <w:rPr>
                <w:b/>
                <w:szCs w:val="28"/>
                <w:lang w:val="ru-RU"/>
              </w:rPr>
              <w:t xml:space="preserve">СЕЛЬСКАЯ </w:t>
            </w:r>
          </w:p>
          <w:p w:rsidR="00CA6B3F" w:rsidRPr="00CA6B3F" w:rsidRDefault="00CA6B3F" w:rsidP="00CC2535">
            <w:pPr>
              <w:jc w:val="center"/>
              <w:rPr>
                <w:b/>
                <w:szCs w:val="28"/>
                <w:lang w:val="ru-RU"/>
              </w:rPr>
            </w:pPr>
            <w:r w:rsidRPr="00CA6B3F">
              <w:rPr>
                <w:b/>
                <w:szCs w:val="28"/>
                <w:lang w:val="ru-RU"/>
              </w:rPr>
              <w:t>АДМИНИСТРАЦИЯ</w:t>
            </w:r>
          </w:p>
          <w:p w:rsidR="00CA6B3F" w:rsidRPr="00CA6B3F" w:rsidRDefault="00CA6B3F" w:rsidP="00CC2535">
            <w:pPr>
              <w:jc w:val="center"/>
              <w:rPr>
                <w:b/>
                <w:szCs w:val="28"/>
                <w:lang w:val="ru-RU"/>
              </w:rPr>
            </w:pPr>
            <w:r w:rsidRPr="00CA6B3F">
              <w:rPr>
                <w:b/>
                <w:szCs w:val="28"/>
                <w:lang w:val="ru-RU"/>
              </w:rPr>
              <w:t xml:space="preserve">ЗВЕНИГОВСКОГО </w:t>
            </w:r>
          </w:p>
          <w:p w:rsidR="00CA6B3F" w:rsidRPr="00CA6B3F" w:rsidRDefault="00CA6B3F" w:rsidP="00CC2535">
            <w:pPr>
              <w:jc w:val="center"/>
              <w:rPr>
                <w:b/>
                <w:szCs w:val="28"/>
                <w:lang w:val="ru-RU"/>
              </w:rPr>
            </w:pPr>
            <w:r w:rsidRPr="00CA6B3F">
              <w:rPr>
                <w:b/>
                <w:szCs w:val="28"/>
                <w:lang w:val="ru-RU"/>
              </w:rPr>
              <w:t xml:space="preserve">МУНИЦИПАЛЬНОГО РАЙОНА </w:t>
            </w:r>
          </w:p>
          <w:p w:rsidR="00CA6B3F" w:rsidRPr="00C66B59" w:rsidRDefault="00CA6B3F" w:rsidP="00CC2535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РЕСПУБЛИКИ МАРИЙ ЭЛ</w:t>
            </w:r>
          </w:p>
          <w:p w:rsidR="00CA6B3F" w:rsidRPr="00C66B59" w:rsidRDefault="00CA6B3F" w:rsidP="00CC2535">
            <w:pPr>
              <w:jc w:val="center"/>
              <w:rPr>
                <w:b/>
                <w:szCs w:val="28"/>
              </w:rPr>
            </w:pPr>
          </w:p>
          <w:p w:rsidR="00CA6B3F" w:rsidRPr="00C66B59" w:rsidRDefault="00CA6B3F" w:rsidP="00CC2535">
            <w:pPr>
              <w:jc w:val="center"/>
              <w:rPr>
                <w:b/>
                <w:szCs w:val="28"/>
              </w:rPr>
            </w:pPr>
          </w:p>
          <w:p w:rsidR="00CA6B3F" w:rsidRPr="00C66B59" w:rsidRDefault="00CA6B3F" w:rsidP="00CC2535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ПОСТАНОВЛЕНИЕ</w:t>
            </w:r>
          </w:p>
          <w:p w:rsidR="00CA6B3F" w:rsidRPr="00C66B59" w:rsidRDefault="00CA6B3F" w:rsidP="00CC2535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</w:tbl>
    <w:p w:rsidR="00CA6B3F" w:rsidRDefault="00CA6B3F" w:rsidP="00367F0B">
      <w:pPr>
        <w:jc w:val="center"/>
        <w:rPr>
          <w:color w:val="auto"/>
          <w:sz w:val="28"/>
          <w:szCs w:val="28"/>
          <w:lang w:val="ru-RU"/>
        </w:rPr>
      </w:pPr>
    </w:p>
    <w:p w:rsidR="00367F0B" w:rsidRDefault="00B51F27" w:rsidP="00367F0B">
      <w:pPr>
        <w:jc w:val="center"/>
        <w:rPr>
          <w:color w:val="auto"/>
          <w:sz w:val="28"/>
          <w:szCs w:val="28"/>
          <w:lang w:val="ru-RU"/>
        </w:rPr>
      </w:pPr>
      <w:r w:rsidRPr="00901C56">
        <w:rPr>
          <w:color w:val="auto"/>
          <w:sz w:val="28"/>
          <w:szCs w:val="28"/>
          <w:lang w:val="ru-RU"/>
        </w:rPr>
        <w:t xml:space="preserve">от </w:t>
      </w:r>
      <w:r w:rsidR="00E204B1" w:rsidRPr="00901C56">
        <w:rPr>
          <w:color w:val="auto"/>
          <w:sz w:val="28"/>
          <w:szCs w:val="28"/>
          <w:lang w:val="ru-RU"/>
        </w:rPr>
        <w:t>«</w:t>
      </w:r>
      <w:r w:rsidR="00062180">
        <w:rPr>
          <w:color w:val="auto"/>
          <w:sz w:val="28"/>
          <w:szCs w:val="28"/>
          <w:lang w:val="ru-RU"/>
        </w:rPr>
        <w:t>03</w:t>
      </w:r>
      <w:r w:rsidRPr="00901C56">
        <w:rPr>
          <w:color w:val="auto"/>
          <w:sz w:val="28"/>
          <w:szCs w:val="28"/>
          <w:lang w:val="ru-RU"/>
        </w:rPr>
        <w:t>»</w:t>
      </w:r>
      <w:r w:rsidR="00264656" w:rsidRPr="00901C56">
        <w:rPr>
          <w:color w:val="auto"/>
          <w:sz w:val="28"/>
          <w:szCs w:val="28"/>
          <w:lang w:val="ru-RU"/>
        </w:rPr>
        <w:t xml:space="preserve"> </w:t>
      </w:r>
      <w:r w:rsidR="00062180">
        <w:rPr>
          <w:color w:val="auto"/>
          <w:sz w:val="28"/>
          <w:szCs w:val="28"/>
          <w:lang w:val="ru-RU"/>
        </w:rPr>
        <w:t>февраля</w:t>
      </w:r>
      <w:r w:rsidRPr="00901C56">
        <w:rPr>
          <w:color w:val="auto"/>
          <w:sz w:val="28"/>
          <w:szCs w:val="28"/>
          <w:lang w:val="ru-RU"/>
        </w:rPr>
        <w:t xml:space="preserve"> 20</w:t>
      </w:r>
      <w:r w:rsidR="00DA1B9E" w:rsidRPr="00901C56">
        <w:rPr>
          <w:color w:val="auto"/>
          <w:sz w:val="28"/>
          <w:szCs w:val="28"/>
          <w:lang w:val="ru-RU"/>
        </w:rPr>
        <w:t>2</w:t>
      </w:r>
      <w:r w:rsidR="00901C56" w:rsidRPr="00901C56">
        <w:rPr>
          <w:color w:val="auto"/>
          <w:sz w:val="28"/>
          <w:szCs w:val="28"/>
          <w:lang w:val="ru-RU"/>
        </w:rPr>
        <w:t>1</w:t>
      </w:r>
      <w:r w:rsidRPr="00901C56">
        <w:rPr>
          <w:color w:val="auto"/>
          <w:sz w:val="28"/>
          <w:szCs w:val="28"/>
          <w:lang w:val="ru-RU"/>
        </w:rPr>
        <w:t xml:space="preserve">г. </w:t>
      </w:r>
      <w:r w:rsidR="00062180">
        <w:rPr>
          <w:color w:val="auto"/>
          <w:sz w:val="28"/>
          <w:szCs w:val="28"/>
          <w:lang w:val="ru-RU"/>
        </w:rPr>
        <w:t xml:space="preserve">                                             </w:t>
      </w:r>
      <w:r w:rsidR="00116BD6" w:rsidRPr="00901C56">
        <w:rPr>
          <w:color w:val="auto"/>
          <w:sz w:val="28"/>
          <w:szCs w:val="28"/>
          <w:lang w:val="ru-RU"/>
        </w:rPr>
        <w:t>№</w:t>
      </w:r>
      <w:r w:rsidR="00FE254A">
        <w:rPr>
          <w:color w:val="auto"/>
          <w:sz w:val="28"/>
          <w:szCs w:val="28"/>
          <w:lang w:val="ru-RU"/>
        </w:rPr>
        <w:t xml:space="preserve"> </w:t>
      </w:r>
      <w:r w:rsidR="00062180">
        <w:rPr>
          <w:color w:val="auto"/>
          <w:sz w:val="28"/>
          <w:szCs w:val="28"/>
          <w:lang w:val="ru-RU"/>
        </w:rPr>
        <w:t>7</w:t>
      </w:r>
    </w:p>
    <w:p w:rsidR="00CA6B3F" w:rsidRPr="00901C56" w:rsidRDefault="00CA6B3F" w:rsidP="00367F0B">
      <w:pPr>
        <w:jc w:val="center"/>
        <w:rPr>
          <w:color w:val="auto"/>
          <w:sz w:val="28"/>
          <w:szCs w:val="28"/>
          <w:lang w:val="ru-RU"/>
        </w:rPr>
      </w:pPr>
    </w:p>
    <w:p w:rsidR="00367F0B" w:rsidRPr="002161E5" w:rsidRDefault="00367F0B" w:rsidP="00367F0B">
      <w:pPr>
        <w:rPr>
          <w:sz w:val="26"/>
          <w:szCs w:val="26"/>
          <w:lang w:val="ru-RU"/>
        </w:rPr>
      </w:pPr>
    </w:p>
    <w:p w:rsidR="006177EE" w:rsidRPr="006177EE" w:rsidRDefault="006177EE" w:rsidP="00ED069C">
      <w:pPr>
        <w:jc w:val="center"/>
        <w:rPr>
          <w:b/>
          <w:sz w:val="28"/>
          <w:szCs w:val="28"/>
          <w:lang w:val="ru-RU"/>
        </w:rPr>
      </w:pPr>
      <w:r w:rsidRPr="006177EE">
        <w:rPr>
          <w:b/>
          <w:sz w:val="28"/>
          <w:szCs w:val="28"/>
          <w:lang w:val="ru-RU"/>
        </w:rPr>
        <w:t>Об утверждении Методики прогнозирования поступлений доходов</w:t>
      </w:r>
    </w:p>
    <w:p w:rsidR="00ED069C" w:rsidRPr="006177EE" w:rsidRDefault="006177EE" w:rsidP="00ED069C">
      <w:pPr>
        <w:jc w:val="center"/>
        <w:rPr>
          <w:b/>
          <w:sz w:val="28"/>
          <w:szCs w:val="28"/>
          <w:lang w:val="ru-RU"/>
        </w:rPr>
      </w:pPr>
      <w:r w:rsidRPr="006177EE">
        <w:rPr>
          <w:b/>
          <w:sz w:val="28"/>
          <w:szCs w:val="28"/>
          <w:lang w:val="ru-RU"/>
        </w:rPr>
        <w:t xml:space="preserve"> в бюджет </w:t>
      </w:r>
      <w:r w:rsidR="00062180">
        <w:rPr>
          <w:b/>
          <w:sz w:val="28"/>
          <w:szCs w:val="28"/>
          <w:lang w:val="ru-RU"/>
        </w:rPr>
        <w:t>Черноозе</w:t>
      </w:r>
      <w:r w:rsidRPr="006177EE">
        <w:rPr>
          <w:b/>
          <w:sz w:val="28"/>
          <w:szCs w:val="28"/>
          <w:lang w:val="ru-RU"/>
        </w:rPr>
        <w:t>рского сельского поселения Звениговского муниципального района Республики Марий Эл</w:t>
      </w:r>
    </w:p>
    <w:p w:rsidR="00ED069C" w:rsidRPr="002161E5" w:rsidRDefault="00ED069C" w:rsidP="00ED069C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06965" w:rsidRPr="00106965" w:rsidRDefault="00106965" w:rsidP="00106965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106965">
        <w:rPr>
          <w:sz w:val="28"/>
          <w:szCs w:val="28"/>
          <w:lang w:val="ru-RU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 июня 2016 года №574 «Об общих требованиях к методике прогнозирования  поступлений доходов в бюджеты бюджетной системы Российской Федерации»</w:t>
      </w:r>
      <w:r>
        <w:rPr>
          <w:sz w:val="28"/>
          <w:szCs w:val="28"/>
          <w:lang w:val="ru-RU"/>
        </w:rPr>
        <w:t xml:space="preserve">, </w:t>
      </w:r>
      <w:r w:rsidR="00062180">
        <w:rPr>
          <w:sz w:val="28"/>
          <w:szCs w:val="28"/>
          <w:lang w:val="ru-RU"/>
        </w:rPr>
        <w:t>Чернооз</w:t>
      </w:r>
      <w:r w:rsidRPr="00106965">
        <w:rPr>
          <w:sz w:val="28"/>
          <w:szCs w:val="28"/>
          <w:lang w:val="ru-RU"/>
        </w:rPr>
        <w:t>ерская сельская администрация Звениговского муниципального района Республики Марий Эл</w:t>
      </w:r>
    </w:p>
    <w:p w:rsidR="00106965" w:rsidRPr="00106965" w:rsidRDefault="00106965" w:rsidP="00106965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  <w:r w:rsidRPr="00106965">
        <w:rPr>
          <w:b/>
          <w:bCs/>
          <w:sz w:val="28"/>
          <w:szCs w:val="28"/>
          <w:lang w:val="ru-RU"/>
        </w:rPr>
        <w:t>ПОСТАНОВЛЯЕТ:</w:t>
      </w:r>
    </w:p>
    <w:p w:rsidR="00E41533" w:rsidRDefault="00E41533" w:rsidP="00106965">
      <w:pPr>
        <w:spacing w:line="276" w:lineRule="auto"/>
        <w:jc w:val="both"/>
        <w:rPr>
          <w:sz w:val="28"/>
          <w:szCs w:val="28"/>
          <w:lang w:val="ru-RU"/>
        </w:rPr>
      </w:pPr>
    </w:p>
    <w:p w:rsidR="00106965" w:rsidRPr="00106965" w:rsidRDefault="00106965" w:rsidP="0010696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u-RU"/>
        </w:rPr>
      </w:pPr>
      <w:r w:rsidRPr="00106965">
        <w:rPr>
          <w:sz w:val="28"/>
          <w:szCs w:val="28"/>
          <w:lang w:val="ru-RU"/>
        </w:rPr>
        <w:t xml:space="preserve">Утвердить Методику прогнозирования поступлений доходов в бюджет </w:t>
      </w:r>
      <w:r w:rsidR="00CA6B3F">
        <w:rPr>
          <w:sz w:val="28"/>
          <w:szCs w:val="28"/>
          <w:lang w:val="ru-RU"/>
        </w:rPr>
        <w:t>Чернооз</w:t>
      </w:r>
      <w:r w:rsidRPr="00106965">
        <w:rPr>
          <w:sz w:val="28"/>
          <w:szCs w:val="28"/>
          <w:lang w:val="ru-RU"/>
        </w:rPr>
        <w:t>ерского сельского поселения согласно приложению к настоящему постановлению.</w:t>
      </w:r>
    </w:p>
    <w:p w:rsidR="00106965" w:rsidRDefault="00106965" w:rsidP="0010696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u-RU"/>
        </w:rPr>
      </w:pPr>
      <w:r w:rsidRPr="00106965">
        <w:rPr>
          <w:sz w:val="28"/>
          <w:szCs w:val="28"/>
          <w:lang w:val="ru-RU"/>
        </w:rPr>
        <w:t xml:space="preserve">Главному администратору доходов </w:t>
      </w:r>
      <w:r>
        <w:rPr>
          <w:sz w:val="28"/>
          <w:szCs w:val="28"/>
          <w:lang w:val="ru-RU"/>
        </w:rPr>
        <w:t>–</w:t>
      </w:r>
      <w:r w:rsidRPr="00106965">
        <w:rPr>
          <w:sz w:val="28"/>
          <w:szCs w:val="28"/>
          <w:lang w:val="ru-RU"/>
        </w:rPr>
        <w:t xml:space="preserve"> </w:t>
      </w:r>
      <w:r w:rsidR="00E4599D">
        <w:rPr>
          <w:sz w:val="28"/>
          <w:szCs w:val="28"/>
          <w:lang w:val="ru-RU"/>
        </w:rPr>
        <w:t>Чернооз</w:t>
      </w:r>
      <w:r>
        <w:rPr>
          <w:sz w:val="28"/>
          <w:szCs w:val="28"/>
          <w:lang w:val="ru-RU"/>
        </w:rPr>
        <w:t>ерской сельской администрации</w:t>
      </w:r>
      <w:r w:rsidRPr="00106965">
        <w:rPr>
          <w:sz w:val="28"/>
          <w:szCs w:val="28"/>
          <w:lang w:val="ru-RU"/>
        </w:rPr>
        <w:t xml:space="preserve"> при расчете доходов бюджета </w:t>
      </w:r>
      <w:r w:rsidR="00E4599D">
        <w:rPr>
          <w:sz w:val="28"/>
          <w:szCs w:val="28"/>
          <w:lang w:val="ru-RU"/>
        </w:rPr>
        <w:t>Чернооз</w:t>
      </w:r>
      <w:r>
        <w:rPr>
          <w:sz w:val="28"/>
          <w:szCs w:val="28"/>
          <w:lang w:val="ru-RU"/>
        </w:rPr>
        <w:t>ерс</w:t>
      </w:r>
      <w:r w:rsidRPr="00106965">
        <w:rPr>
          <w:sz w:val="28"/>
          <w:szCs w:val="28"/>
          <w:lang w:val="ru-RU"/>
        </w:rPr>
        <w:t xml:space="preserve">кого сельского поселения использовать утвержденную Методику прогнозирования поступлений доходов в бюджет </w:t>
      </w:r>
      <w:r w:rsidR="00E4599D">
        <w:rPr>
          <w:sz w:val="28"/>
          <w:szCs w:val="28"/>
          <w:lang w:val="ru-RU"/>
        </w:rPr>
        <w:t>Чернооз</w:t>
      </w:r>
      <w:r>
        <w:rPr>
          <w:sz w:val="28"/>
          <w:szCs w:val="28"/>
          <w:lang w:val="ru-RU"/>
        </w:rPr>
        <w:t>ерс</w:t>
      </w:r>
      <w:r w:rsidRPr="00106965">
        <w:rPr>
          <w:sz w:val="28"/>
          <w:szCs w:val="28"/>
          <w:lang w:val="ru-RU"/>
        </w:rPr>
        <w:t>кого сельского поселения на текущий финансовый год, очередной финансовый год и на плановый период</w:t>
      </w:r>
    </w:p>
    <w:p w:rsidR="00106965" w:rsidRPr="00106965" w:rsidRDefault="00106965" w:rsidP="0010696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u-RU"/>
        </w:rPr>
      </w:pPr>
      <w:r w:rsidRPr="00106965">
        <w:rPr>
          <w:sz w:val="28"/>
          <w:szCs w:val="28"/>
          <w:lang w:val="ru-RU"/>
        </w:rPr>
        <w:t xml:space="preserve">Контроль за выполнением настоящего постановления </w:t>
      </w:r>
      <w:r>
        <w:rPr>
          <w:sz w:val="28"/>
          <w:szCs w:val="28"/>
          <w:lang w:val="ru-RU"/>
        </w:rPr>
        <w:t>оставляю за собой</w:t>
      </w:r>
      <w:r w:rsidRPr="00106965">
        <w:rPr>
          <w:sz w:val="28"/>
          <w:szCs w:val="28"/>
          <w:lang w:val="ru-RU"/>
        </w:rPr>
        <w:t>.</w:t>
      </w:r>
    </w:p>
    <w:p w:rsidR="00106965" w:rsidRDefault="00106965" w:rsidP="00106965">
      <w:pPr>
        <w:pStyle w:val="a3"/>
        <w:ind w:left="780"/>
        <w:jc w:val="both"/>
        <w:rPr>
          <w:sz w:val="28"/>
          <w:szCs w:val="28"/>
          <w:lang w:val="ru-RU"/>
        </w:rPr>
      </w:pPr>
    </w:p>
    <w:p w:rsidR="00106965" w:rsidRPr="00106965" w:rsidRDefault="00106965" w:rsidP="00106965">
      <w:pPr>
        <w:pStyle w:val="a3"/>
        <w:ind w:left="780"/>
        <w:jc w:val="both"/>
        <w:rPr>
          <w:sz w:val="28"/>
          <w:szCs w:val="28"/>
          <w:lang w:val="ru-RU"/>
        </w:rPr>
      </w:pPr>
    </w:p>
    <w:p w:rsidR="00DA1B9E" w:rsidRPr="00106965" w:rsidRDefault="00E4599D" w:rsidP="00DA1B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E41533" w:rsidRPr="00106965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E41533" w:rsidRPr="0010696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Черноозе</w:t>
      </w:r>
      <w:r w:rsidRPr="00106965">
        <w:rPr>
          <w:sz w:val="28"/>
          <w:szCs w:val="28"/>
          <w:lang w:val="ru-RU"/>
        </w:rPr>
        <w:t>рской</w:t>
      </w:r>
    </w:p>
    <w:p w:rsidR="00106965" w:rsidRDefault="00DA1B9E" w:rsidP="00116BD6">
      <w:pPr>
        <w:jc w:val="both"/>
        <w:rPr>
          <w:sz w:val="28"/>
          <w:szCs w:val="28"/>
          <w:lang w:val="ru-RU"/>
        </w:rPr>
      </w:pPr>
      <w:r w:rsidRPr="00106965">
        <w:rPr>
          <w:sz w:val="28"/>
          <w:szCs w:val="28"/>
          <w:lang w:val="ru-RU"/>
        </w:rPr>
        <w:t xml:space="preserve">сельской администрации                                </w:t>
      </w:r>
      <w:r w:rsidR="00E4599D">
        <w:rPr>
          <w:sz w:val="28"/>
          <w:szCs w:val="28"/>
          <w:lang w:val="ru-RU"/>
        </w:rPr>
        <w:t xml:space="preserve">                       </w:t>
      </w:r>
      <w:r w:rsidRPr="00106965">
        <w:rPr>
          <w:sz w:val="28"/>
          <w:szCs w:val="28"/>
          <w:lang w:val="ru-RU"/>
        </w:rPr>
        <w:t xml:space="preserve"> </w:t>
      </w:r>
      <w:r w:rsidR="00E4599D">
        <w:rPr>
          <w:sz w:val="28"/>
          <w:szCs w:val="28"/>
          <w:lang w:val="ru-RU"/>
        </w:rPr>
        <w:t>О.А.Михайлова</w:t>
      </w:r>
    </w:p>
    <w:p w:rsidR="00106965" w:rsidRDefault="00106965" w:rsidP="00116BD6">
      <w:pPr>
        <w:jc w:val="both"/>
        <w:rPr>
          <w:sz w:val="28"/>
          <w:szCs w:val="28"/>
          <w:lang w:val="ru-RU"/>
        </w:rPr>
      </w:pPr>
    </w:p>
    <w:p w:rsidR="00106965" w:rsidRDefault="00106965" w:rsidP="00116BD6">
      <w:pPr>
        <w:jc w:val="both"/>
        <w:rPr>
          <w:sz w:val="28"/>
          <w:szCs w:val="28"/>
          <w:lang w:val="ru-RU"/>
        </w:rPr>
      </w:pPr>
    </w:p>
    <w:p w:rsidR="00106965" w:rsidRDefault="00106965" w:rsidP="00116BD6">
      <w:pPr>
        <w:jc w:val="both"/>
        <w:rPr>
          <w:sz w:val="28"/>
          <w:szCs w:val="28"/>
          <w:lang w:val="ru-RU"/>
        </w:rPr>
      </w:pPr>
    </w:p>
    <w:p w:rsidR="002D0747" w:rsidRDefault="002D0747" w:rsidP="00116BD6">
      <w:pPr>
        <w:jc w:val="both"/>
        <w:rPr>
          <w:sz w:val="28"/>
          <w:szCs w:val="28"/>
          <w:lang w:val="ru-RU"/>
        </w:rPr>
      </w:pPr>
    </w:p>
    <w:p w:rsidR="002D0747" w:rsidRDefault="002D0747" w:rsidP="00116BD6">
      <w:pPr>
        <w:jc w:val="both"/>
        <w:rPr>
          <w:sz w:val="28"/>
          <w:szCs w:val="28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0198D" w:rsidRDefault="00E0198D" w:rsidP="00367F0B">
      <w:pPr>
        <w:rPr>
          <w:sz w:val="16"/>
          <w:lang w:val="ru-RU"/>
        </w:rPr>
      </w:pPr>
    </w:p>
    <w:p w:rsidR="00E0198D" w:rsidRPr="00E0198D" w:rsidRDefault="00E0198D" w:rsidP="00E0198D">
      <w:pPr>
        <w:jc w:val="right"/>
        <w:rPr>
          <w:lang w:val="ru-RU"/>
        </w:rPr>
      </w:pPr>
      <w:r w:rsidRPr="00E0198D">
        <w:rPr>
          <w:lang w:val="ru-RU"/>
        </w:rPr>
        <w:t>Приложение</w:t>
      </w:r>
    </w:p>
    <w:p w:rsidR="00E0198D" w:rsidRDefault="00E0198D" w:rsidP="00E0198D">
      <w:pPr>
        <w:jc w:val="right"/>
        <w:rPr>
          <w:lang w:val="ru-RU"/>
        </w:rPr>
      </w:pPr>
      <w:r w:rsidRPr="00E0198D">
        <w:rPr>
          <w:lang w:val="ru-RU"/>
        </w:rPr>
        <w:t>к постановлению</w:t>
      </w:r>
      <w:r w:rsidR="00A7671D">
        <w:rPr>
          <w:lang w:val="ru-RU"/>
        </w:rPr>
        <w:t xml:space="preserve"> </w:t>
      </w:r>
      <w:r w:rsidR="00FE254A">
        <w:rPr>
          <w:lang w:val="ru-RU"/>
        </w:rPr>
        <w:t>Чернооз</w:t>
      </w:r>
      <w:r w:rsidR="00A7671D">
        <w:rPr>
          <w:lang w:val="ru-RU"/>
        </w:rPr>
        <w:t>ерской</w:t>
      </w:r>
    </w:p>
    <w:p w:rsidR="00E0198D" w:rsidRPr="00E0198D" w:rsidRDefault="00A7671D" w:rsidP="00A7671D">
      <w:pPr>
        <w:jc w:val="right"/>
        <w:rPr>
          <w:lang w:val="ru-RU"/>
        </w:rPr>
      </w:pPr>
      <w:r>
        <w:rPr>
          <w:lang w:val="ru-RU"/>
        </w:rPr>
        <w:t>сельской администрации</w:t>
      </w:r>
    </w:p>
    <w:p w:rsidR="00E0198D" w:rsidRPr="00901C56" w:rsidRDefault="00E0198D" w:rsidP="00E0198D">
      <w:pPr>
        <w:jc w:val="right"/>
        <w:rPr>
          <w:color w:val="auto"/>
          <w:lang w:val="ru-RU"/>
        </w:rPr>
      </w:pPr>
      <w:r w:rsidRPr="00901C56">
        <w:rPr>
          <w:color w:val="auto"/>
          <w:lang w:val="ru-RU"/>
        </w:rPr>
        <w:t xml:space="preserve">от </w:t>
      </w:r>
      <w:r w:rsidR="00FE254A">
        <w:rPr>
          <w:color w:val="auto"/>
          <w:lang w:val="ru-RU"/>
        </w:rPr>
        <w:t>03 февраля</w:t>
      </w:r>
      <w:r w:rsidRPr="00901C56">
        <w:rPr>
          <w:color w:val="auto"/>
          <w:lang w:val="ru-RU"/>
        </w:rPr>
        <w:t xml:space="preserve"> 202</w:t>
      </w:r>
      <w:r w:rsidR="00FE254A">
        <w:rPr>
          <w:color w:val="auto"/>
          <w:lang w:val="ru-RU"/>
        </w:rPr>
        <w:t>2 года № 7</w:t>
      </w:r>
    </w:p>
    <w:p w:rsidR="00E0198D" w:rsidRPr="00E0198D" w:rsidRDefault="00E0198D" w:rsidP="00E0198D">
      <w:pPr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r w:rsidRPr="00E0198D">
        <w:rPr>
          <w:b/>
          <w:sz w:val="28"/>
          <w:szCs w:val="28"/>
          <w:lang w:val="ru-RU"/>
        </w:rPr>
        <w:t>МЕТОДИКА</w:t>
      </w:r>
    </w:p>
    <w:p w:rsidR="00E0198D" w:rsidRPr="00E0198D" w:rsidRDefault="00E0198D" w:rsidP="00E0198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прогнозирования</w:t>
      </w:r>
      <w:r w:rsidRPr="00E0198D">
        <w:rPr>
          <w:b/>
          <w:bCs/>
          <w:sz w:val="28"/>
          <w:szCs w:val="28"/>
          <w:lang w:val="ru-RU"/>
        </w:rPr>
        <w:t xml:space="preserve"> поступления доходов в бюджет</w:t>
      </w:r>
    </w:p>
    <w:p w:rsidR="00E0198D" w:rsidRPr="002D0747" w:rsidRDefault="00FE254A" w:rsidP="00E0198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Чернооз</w:t>
      </w:r>
      <w:r w:rsidR="00A7671D">
        <w:rPr>
          <w:b/>
          <w:bCs/>
          <w:sz w:val="28"/>
          <w:szCs w:val="28"/>
          <w:lang w:val="ru-RU"/>
        </w:rPr>
        <w:t>ерско</w:t>
      </w:r>
      <w:r w:rsidR="00E0198D" w:rsidRPr="002D0747">
        <w:rPr>
          <w:b/>
          <w:bCs/>
          <w:sz w:val="28"/>
          <w:szCs w:val="28"/>
          <w:lang w:val="ru-RU"/>
        </w:rPr>
        <w:t>го сельского поселения</w:t>
      </w:r>
    </w:p>
    <w:p w:rsidR="00A7671D" w:rsidRPr="002D0747" w:rsidRDefault="00A7671D" w:rsidP="00E0198D">
      <w:pPr>
        <w:jc w:val="center"/>
        <w:rPr>
          <w:b/>
          <w:bCs/>
          <w:sz w:val="28"/>
          <w:szCs w:val="28"/>
          <w:lang w:val="ru-RU"/>
        </w:rPr>
      </w:pPr>
    </w:p>
    <w:p w:rsidR="00A7671D" w:rsidRPr="00A7671D" w:rsidRDefault="00A7671D" w:rsidP="00A7671D">
      <w:pPr>
        <w:widowControl/>
        <w:suppressAutoHyphens w:val="0"/>
        <w:jc w:val="center"/>
        <w:rPr>
          <w:rFonts w:eastAsia="Times New Roman"/>
          <w:b/>
          <w:bCs/>
          <w:kern w:val="0"/>
          <w:sz w:val="28"/>
          <w:szCs w:val="28"/>
          <w:lang w:val="ru-RU" w:eastAsia="ru-RU" w:bidi="ar-SA"/>
        </w:rPr>
      </w:pPr>
      <w:r w:rsidRPr="00A7671D">
        <w:rPr>
          <w:rFonts w:eastAsia="Times New Roman"/>
          <w:b/>
          <w:bCs/>
          <w:kern w:val="0"/>
          <w:sz w:val="28"/>
          <w:szCs w:val="28"/>
          <w:lang w:val="ru-RU" w:eastAsia="ru-RU" w:bidi="ar-SA"/>
        </w:rPr>
        <w:t>Общие положения</w:t>
      </w:r>
    </w:p>
    <w:p w:rsidR="00A7671D" w:rsidRPr="00A7671D" w:rsidRDefault="00A7671D" w:rsidP="00A7671D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val="ru-RU" w:eastAsia="ru-RU" w:bidi="ar-SA"/>
        </w:rPr>
      </w:pPr>
      <w:r w:rsidRPr="00A7671D">
        <w:rPr>
          <w:rFonts w:eastAsia="Times New Roman"/>
          <w:kern w:val="0"/>
          <w:sz w:val="28"/>
          <w:szCs w:val="28"/>
          <w:lang w:val="ru-RU" w:eastAsia="ru-RU" w:bidi="ar-SA"/>
        </w:rPr>
        <w:t xml:space="preserve">      В соответствии со статьей 160.1 Бюджетного кодекса Российской Федерации главный администратор (администратор) утверждает методику прогнозирования поступлений доходов в бюджет в соответствии с общими требованиями к такой методике, установленной Правительством Российской Федерации. </w:t>
      </w:r>
    </w:p>
    <w:p w:rsidR="00A7671D" w:rsidRDefault="00A7671D" w:rsidP="00A7671D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val="ru-RU" w:eastAsia="ru-RU" w:bidi="ar-SA"/>
        </w:rPr>
      </w:pPr>
      <w:r w:rsidRPr="00A7671D">
        <w:rPr>
          <w:rFonts w:eastAsia="Times New Roman"/>
          <w:kern w:val="0"/>
          <w:sz w:val="28"/>
          <w:szCs w:val="28"/>
          <w:lang w:val="ru-RU" w:eastAsia="ru-RU" w:bidi="ar-SA"/>
        </w:rPr>
        <w:t xml:space="preserve">      </w:t>
      </w:r>
      <w:r w:rsidRPr="00A7671D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 xml:space="preserve">Настоящая методика прогнозирования поступлений доходов в бюджет муниципального образования </w:t>
      </w:r>
      <w:r w:rsidR="00FE254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Чернооз</w:t>
      </w:r>
      <w:r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ерского</w:t>
      </w:r>
      <w:r w:rsidRPr="00A7671D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 xml:space="preserve"> сельского поселения </w:t>
      </w:r>
      <w:r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Звениговского</w:t>
      </w:r>
      <w:r w:rsidRPr="00A7671D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 xml:space="preserve"> муниципального района </w:t>
      </w:r>
      <w:r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Республики Марий Эл</w:t>
      </w:r>
      <w:r w:rsidRPr="00A7671D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 xml:space="preserve"> определяет основные принципы прогнозирования по всем кодам бюджетной классификации, администратором которых являетс</w:t>
      </w:r>
      <w:r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 xml:space="preserve">я </w:t>
      </w:r>
      <w:r w:rsidR="00FE254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Черноозерская</w:t>
      </w:r>
      <w:r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 xml:space="preserve"> сельская администрация Звениговск</w:t>
      </w:r>
      <w:r w:rsidRPr="00A7671D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 xml:space="preserve">ого муниципального района </w:t>
      </w:r>
      <w:r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Республики Марий Эл</w:t>
      </w:r>
      <w:r w:rsidRPr="00A7671D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 xml:space="preserve">. </w:t>
      </w:r>
      <w:r w:rsidRPr="00A7671D">
        <w:rPr>
          <w:rFonts w:eastAsia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1A02F5" w:rsidRPr="00A7671D" w:rsidRDefault="001A02F5" w:rsidP="00A7671D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     </w:t>
      </w:r>
      <w:r w:rsidRPr="001A02F5">
        <w:rPr>
          <w:sz w:val="28"/>
          <w:szCs w:val="28"/>
          <w:lang w:val="ru-RU"/>
        </w:rPr>
        <w:t xml:space="preserve">Доходы бюджета </w:t>
      </w:r>
      <w:r w:rsidR="00FE254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Черноозерского</w:t>
      </w:r>
      <w:r w:rsidRPr="001A02F5">
        <w:rPr>
          <w:sz w:val="28"/>
          <w:szCs w:val="28"/>
          <w:lang w:val="ru-RU"/>
        </w:rPr>
        <w:t xml:space="preserve"> сельского поселения, администрирование которых осуществляет администратор доходов, подразделяются на </w:t>
      </w:r>
      <w:proofErr w:type="gramStart"/>
      <w:r w:rsidRPr="001A02F5">
        <w:rPr>
          <w:sz w:val="28"/>
          <w:szCs w:val="28"/>
          <w:lang w:val="ru-RU"/>
        </w:rPr>
        <w:t>доходы</w:t>
      </w:r>
      <w:proofErr w:type="gramEnd"/>
      <w:r w:rsidRPr="001A02F5">
        <w:rPr>
          <w:sz w:val="28"/>
          <w:szCs w:val="28"/>
          <w:lang w:val="ru-RU"/>
        </w:rPr>
        <w:t xml:space="preserve"> прогнозируемые и непрогнозируемые, но фактически поступающие в доход бюджета </w:t>
      </w:r>
      <w:r w:rsidR="00FE254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Черноозерского</w:t>
      </w:r>
      <w:r w:rsidRPr="001A02F5">
        <w:rPr>
          <w:sz w:val="28"/>
          <w:szCs w:val="28"/>
          <w:lang w:val="ru-RU"/>
        </w:rPr>
        <w:t xml:space="preserve"> сельского поселения.</w:t>
      </w:r>
    </w:p>
    <w:p w:rsidR="00A7671D" w:rsidRDefault="00A7671D" w:rsidP="00A7671D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</w:pPr>
      <w:r w:rsidRPr="00A7671D">
        <w:rPr>
          <w:rFonts w:eastAsia="Times New Roman"/>
          <w:kern w:val="0"/>
          <w:sz w:val="28"/>
          <w:szCs w:val="28"/>
          <w:lang w:val="ru-RU" w:eastAsia="ru-RU" w:bidi="ar-SA"/>
        </w:rPr>
        <w:t xml:space="preserve">     </w:t>
      </w:r>
      <w:r w:rsidRPr="00A7671D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 xml:space="preserve">  Методика прогнозирования предусматривает использование при расчете прогнозного объема поступлений доходов, оценки ожидаемых результатов работы по взысканию дебиторской задолженности по доходам.</w:t>
      </w:r>
    </w:p>
    <w:p w:rsidR="001A02F5" w:rsidRPr="001A02F5" w:rsidRDefault="001A02F5" w:rsidP="001A02F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1A02F5">
        <w:rPr>
          <w:sz w:val="28"/>
          <w:szCs w:val="28"/>
          <w:lang w:val="ru-RU"/>
        </w:rPr>
        <w:t>Прогнозирование доходов бюджета осуществляется на основе:</w:t>
      </w:r>
    </w:p>
    <w:p w:rsidR="001A02F5" w:rsidRPr="001A02F5" w:rsidRDefault="001A02F5" w:rsidP="001A02F5">
      <w:pPr>
        <w:ind w:firstLine="567"/>
        <w:jc w:val="both"/>
        <w:rPr>
          <w:sz w:val="28"/>
          <w:szCs w:val="28"/>
          <w:lang w:val="ru-RU"/>
        </w:rPr>
      </w:pPr>
      <w:r w:rsidRPr="001A02F5">
        <w:rPr>
          <w:sz w:val="28"/>
          <w:szCs w:val="28"/>
          <w:lang w:val="ru-RU"/>
        </w:rPr>
        <w:t xml:space="preserve">-показателей прогноза социально-экономического развития </w:t>
      </w:r>
      <w:r w:rsidR="00FE254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Черноозерского</w:t>
      </w:r>
      <w:r w:rsidRPr="001A02F5">
        <w:rPr>
          <w:sz w:val="28"/>
          <w:szCs w:val="28"/>
          <w:lang w:val="ru-RU"/>
        </w:rPr>
        <w:t xml:space="preserve"> сельского поселения;</w:t>
      </w:r>
    </w:p>
    <w:p w:rsidR="001A02F5" w:rsidRPr="001A02F5" w:rsidRDefault="001A02F5" w:rsidP="001A02F5">
      <w:pPr>
        <w:ind w:firstLine="567"/>
        <w:jc w:val="both"/>
        <w:rPr>
          <w:sz w:val="28"/>
          <w:szCs w:val="28"/>
          <w:lang w:val="ru-RU"/>
        </w:rPr>
      </w:pPr>
      <w:r w:rsidRPr="001A02F5">
        <w:rPr>
          <w:sz w:val="28"/>
          <w:szCs w:val="28"/>
          <w:lang w:val="ru-RU"/>
        </w:rPr>
        <w:t>-  основных направлений бюджетной и налоговой политики;</w:t>
      </w:r>
    </w:p>
    <w:p w:rsidR="001A02F5" w:rsidRPr="001A02F5" w:rsidRDefault="001A02F5" w:rsidP="001A02F5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  <w:lang w:val="ru-RU"/>
        </w:rPr>
      </w:pPr>
      <w:r w:rsidRPr="001A02F5">
        <w:rPr>
          <w:sz w:val="28"/>
          <w:szCs w:val="28"/>
          <w:lang w:val="ru-RU"/>
        </w:rPr>
        <w:t>-действующего бюджетного законодательства с учетом предполагаемых изменений законодательства.</w:t>
      </w:r>
    </w:p>
    <w:p w:rsidR="001A02F5" w:rsidRPr="00A7671D" w:rsidRDefault="001A02F5" w:rsidP="00A7671D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</w:pPr>
    </w:p>
    <w:p w:rsidR="00A7671D" w:rsidRDefault="00A7671D" w:rsidP="00A7671D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val="ru-RU" w:eastAsia="ru-RU" w:bidi="ar-SA"/>
        </w:rPr>
      </w:pPr>
      <w:r w:rsidRPr="00A7671D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 xml:space="preserve">      </w:t>
      </w:r>
      <w:r w:rsidRPr="00A7671D">
        <w:rPr>
          <w:rFonts w:eastAsia="Times New Roman"/>
          <w:kern w:val="0"/>
          <w:sz w:val="28"/>
          <w:szCs w:val="28"/>
          <w:lang w:val="ru-RU" w:eastAsia="ru-RU" w:bidi="ar-SA"/>
        </w:rPr>
        <w:t xml:space="preserve">  При прогнозировании доходов используются следующие методы прогнозирования:         </w:t>
      </w:r>
    </w:p>
    <w:p w:rsidR="00A7671D" w:rsidRPr="00A7671D" w:rsidRDefault="00A7671D" w:rsidP="00A7671D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</w:pPr>
      <w:r w:rsidRPr="00A7671D">
        <w:rPr>
          <w:rFonts w:eastAsia="Times New Roman"/>
          <w:kern w:val="0"/>
          <w:sz w:val="28"/>
          <w:szCs w:val="28"/>
          <w:lang w:val="ru-RU" w:eastAsia="ru-RU" w:bidi="ar-SA"/>
        </w:rPr>
        <w:t xml:space="preserve">  - </w:t>
      </w:r>
      <w:r w:rsidRPr="00A7671D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метод прямого расчета,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доходов;</w:t>
      </w:r>
    </w:p>
    <w:p w:rsidR="00A7671D" w:rsidRPr="00A7671D" w:rsidRDefault="00A7671D" w:rsidP="00A7671D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</w:pPr>
      <w:r w:rsidRPr="00A7671D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- метод усреднения, основанный на расчете усредненных годовых объемов доходов не менее, чем за 3года, или за весь период поступления данного вида доходов в случае, если он не превышает 3года;</w:t>
      </w:r>
    </w:p>
    <w:p w:rsidR="00A7671D" w:rsidRDefault="00A7671D" w:rsidP="00A7671D">
      <w:pPr>
        <w:shd w:val="clear" w:color="auto" w:fill="FFFFFF"/>
        <w:tabs>
          <w:tab w:val="left" w:pos="1262"/>
        </w:tabs>
        <w:suppressAutoHyphens w:val="0"/>
        <w:autoSpaceDE w:val="0"/>
        <w:autoSpaceDN w:val="0"/>
        <w:adjustRightInd w:val="0"/>
        <w:ind w:right="19"/>
        <w:jc w:val="both"/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</w:pPr>
      <w:r w:rsidRPr="00A7671D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 xml:space="preserve">- метод прогнозирования с учетом фактического поступления (применяется </w:t>
      </w:r>
      <w:r w:rsidRPr="00A7671D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lastRenderedPageBreak/>
        <w:t>при отсутствии необходимых исходных данных), основывается на оценке поступлений доходов в текущем финансовом году</w:t>
      </w:r>
      <w:r w:rsidR="001A02F5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;</w:t>
      </w:r>
    </w:p>
    <w:p w:rsidR="001A02F5" w:rsidRDefault="001A02F5" w:rsidP="00A7671D">
      <w:pPr>
        <w:shd w:val="clear" w:color="auto" w:fill="FFFFFF"/>
        <w:tabs>
          <w:tab w:val="left" w:pos="1262"/>
        </w:tabs>
        <w:suppressAutoHyphens w:val="0"/>
        <w:autoSpaceDE w:val="0"/>
        <w:autoSpaceDN w:val="0"/>
        <w:adjustRightInd w:val="0"/>
        <w:ind w:right="19"/>
        <w:jc w:val="both"/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- иной метод.</w:t>
      </w:r>
    </w:p>
    <w:p w:rsidR="001A02F5" w:rsidRDefault="001A02F5" w:rsidP="001A02F5">
      <w:pPr>
        <w:widowControl/>
        <w:suppressAutoHyphens w:val="0"/>
        <w:ind w:left="709"/>
        <w:jc w:val="center"/>
        <w:rPr>
          <w:b/>
          <w:sz w:val="28"/>
          <w:szCs w:val="28"/>
          <w:lang w:val="ru-RU"/>
        </w:rPr>
      </w:pPr>
    </w:p>
    <w:p w:rsidR="001A02F5" w:rsidRPr="001A02F5" w:rsidRDefault="001A02F5" w:rsidP="001A02F5">
      <w:pPr>
        <w:widowControl/>
        <w:suppressAutoHyphens w:val="0"/>
        <w:ind w:left="709"/>
        <w:jc w:val="center"/>
        <w:rPr>
          <w:b/>
          <w:sz w:val="28"/>
          <w:szCs w:val="28"/>
          <w:lang w:val="ru-RU"/>
        </w:rPr>
      </w:pPr>
      <w:r w:rsidRPr="001A02F5">
        <w:rPr>
          <w:b/>
          <w:sz w:val="28"/>
          <w:szCs w:val="28"/>
          <w:lang w:val="ru-RU"/>
        </w:rPr>
        <w:t xml:space="preserve">Расчет поступления </w:t>
      </w:r>
      <w:r w:rsidR="00FE254A">
        <w:rPr>
          <w:b/>
          <w:sz w:val="28"/>
          <w:szCs w:val="28"/>
          <w:lang w:val="ru-RU"/>
        </w:rPr>
        <w:t>доходов в разрезе видов доходов</w:t>
      </w:r>
    </w:p>
    <w:p w:rsidR="001A02F5" w:rsidRPr="00A7671D" w:rsidRDefault="001A02F5" w:rsidP="00A7671D">
      <w:pPr>
        <w:shd w:val="clear" w:color="auto" w:fill="FFFFFF"/>
        <w:tabs>
          <w:tab w:val="left" w:pos="1262"/>
        </w:tabs>
        <w:suppressAutoHyphens w:val="0"/>
        <w:autoSpaceDE w:val="0"/>
        <w:autoSpaceDN w:val="0"/>
        <w:adjustRightInd w:val="0"/>
        <w:ind w:right="19"/>
        <w:jc w:val="both"/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</w:pPr>
    </w:p>
    <w:p w:rsidR="00327EE2" w:rsidRDefault="00327EE2" w:rsidP="00327EE2">
      <w:pPr>
        <w:jc w:val="center"/>
        <w:rPr>
          <w:bCs/>
          <w:sz w:val="28"/>
          <w:szCs w:val="28"/>
          <w:lang w:val="ru-RU"/>
        </w:rPr>
      </w:pPr>
      <w:r w:rsidRPr="00327EE2">
        <w:rPr>
          <w:b/>
          <w:bCs/>
          <w:sz w:val="28"/>
          <w:szCs w:val="28"/>
          <w:lang w:val="ru-RU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</w:r>
      <w:r w:rsidRPr="00327EE2">
        <w:rPr>
          <w:bCs/>
          <w:sz w:val="28"/>
          <w:szCs w:val="28"/>
          <w:lang w:val="ru-RU"/>
        </w:rPr>
        <w:t>.</w:t>
      </w:r>
    </w:p>
    <w:p w:rsidR="00E13158" w:rsidRPr="00E13158" w:rsidRDefault="00E13158" w:rsidP="00327EE2">
      <w:pPr>
        <w:jc w:val="center"/>
        <w:rPr>
          <w:b/>
          <w:sz w:val="28"/>
          <w:szCs w:val="28"/>
          <w:lang w:val="ru-RU"/>
        </w:rPr>
      </w:pPr>
      <w:r w:rsidRPr="00E13158">
        <w:rPr>
          <w:b/>
          <w:sz w:val="28"/>
          <w:szCs w:val="28"/>
          <w:lang w:val="ru-RU"/>
        </w:rPr>
        <w:t xml:space="preserve"> 904</w:t>
      </w:r>
      <w:r>
        <w:rPr>
          <w:b/>
          <w:sz w:val="28"/>
          <w:szCs w:val="28"/>
          <w:lang w:val="ru-RU"/>
        </w:rPr>
        <w:t xml:space="preserve"> </w:t>
      </w:r>
      <w:r w:rsidRPr="00E13158">
        <w:rPr>
          <w:b/>
          <w:sz w:val="28"/>
          <w:szCs w:val="28"/>
          <w:lang w:val="ru-RU"/>
        </w:rPr>
        <w:t>108 04020 01 1000 110</w:t>
      </w:r>
    </w:p>
    <w:p w:rsidR="00327EE2" w:rsidRPr="00327EE2" w:rsidRDefault="00327EE2" w:rsidP="00327EE2">
      <w:pPr>
        <w:jc w:val="center"/>
        <w:rPr>
          <w:bCs/>
          <w:sz w:val="28"/>
          <w:szCs w:val="28"/>
          <w:lang w:val="ru-RU"/>
        </w:rPr>
      </w:pPr>
    </w:p>
    <w:p w:rsidR="00327EE2" w:rsidRPr="00327EE2" w:rsidRDefault="00327EE2" w:rsidP="00327EE2">
      <w:pPr>
        <w:jc w:val="both"/>
        <w:rPr>
          <w:bCs/>
          <w:sz w:val="28"/>
          <w:szCs w:val="28"/>
          <w:lang w:val="ru-RU"/>
        </w:rPr>
      </w:pPr>
      <w:r w:rsidRPr="00327EE2">
        <w:rPr>
          <w:bCs/>
          <w:sz w:val="28"/>
          <w:szCs w:val="28"/>
          <w:lang w:val="ru-RU"/>
        </w:rPr>
        <w:t xml:space="preserve">           Метод расчёта – усреднение. </w:t>
      </w:r>
    </w:p>
    <w:p w:rsidR="00327EE2" w:rsidRPr="00327EE2" w:rsidRDefault="00327EE2" w:rsidP="00327EE2">
      <w:pPr>
        <w:ind w:firstLine="708"/>
        <w:jc w:val="both"/>
        <w:rPr>
          <w:sz w:val="28"/>
          <w:szCs w:val="28"/>
          <w:lang w:val="ru-RU"/>
        </w:rPr>
      </w:pPr>
      <w:r w:rsidRPr="00327EE2">
        <w:rPr>
          <w:sz w:val="28"/>
          <w:szCs w:val="28"/>
          <w:lang w:val="ru-RU"/>
        </w:rPr>
        <w:t>Государственная пошлина прогнозируется с учетом главы 25.3 «государственная пошлина» Налогового кодекса Российской Федерации</w:t>
      </w:r>
      <w:r w:rsidRPr="00327EE2">
        <w:rPr>
          <w:b/>
          <w:sz w:val="28"/>
          <w:szCs w:val="28"/>
          <w:lang w:val="ru-RU"/>
        </w:rPr>
        <w:t xml:space="preserve"> </w:t>
      </w:r>
      <w:r w:rsidRPr="00327EE2">
        <w:rPr>
          <w:sz w:val="28"/>
          <w:szCs w:val="28"/>
          <w:lang w:val="ru-RU"/>
        </w:rPr>
        <w:t>Расчет прогнозируемых поступлений сумм осуществляется на базе динамики поступления доходов за предыдущие к отчётному два года, оценки поступления доходов в текущем году и коэффициента, характеризующего динамику поступлений в текущем году по сравнению с отчетным годом.</w:t>
      </w:r>
    </w:p>
    <w:p w:rsidR="00327EE2" w:rsidRPr="00327EE2" w:rsidRDefault="00327EE2" w:rsidP="00327EE2">
      <w:pPr>
        <w:ind w:firstLine="708"/>
        <w:jc w:val="both"/>
        <w:rPr>
          <w:sz w:val="28"/>
          <w:szCs w:val="28"/>
          <w:lang w:val="ru-RU"/>
        </w:rPr>
      </w:pPr>
      <w:r w:rsidRPr="00327EE2">
        <w:rPr>
          <w:sz w:val="28"/>
          <w:szCs w:val="28"/>
          <w:lang w:val="ru-RU"/>
        </w:rPr>
        <w:t>Прогнозирование государственной пошлины производится по следующей формуле:</w:t>
      </w:r>
    </w:p>
    <w:p w:rsidR="00327EE2" w:rsidRPr="00327EE2" w:rsidRDefault="00327EE2" w:rsidP="00327EE2">
      <w:pPr>
        <w:jc w:val="center"/>
        <w:rPr>
          <w:sz w:val="28"/>
          <w:szCs w:val="28"/>
          <w:lang w:val="ru-RU"/>
        </w:rPr>
      </w:pPr>
      <w:r w:rsidRPr="00327EE2">
        <w:rPr>
          <w:b/>
          <w:sz w:val="28"/>
          <w:szCs w:val="28"/>
          <w:lang w:val="ru-RU"/>
        </w:rPr>
        <w:t xml:space="preserve">ГП= (Ф/3 * </w:t>
      </w:r>
      <w:r w:rsidRPr="00327EE2">
        <w:rPr>
          <w:b/>
          <w:sz w:val="28"/>
          <w:szCs w:val="28"/>
        </w:rPr>
        <w:t>k</w:t>
      </w:r>
      <w:r w:rsidRPr="00327EE2">
        <w:rPr>
          <w:b/>
          <w:sz w:val="28"/>
          <w:szCs w:val="28"/>
          <w:lang w:val="ru-RU"/>
        </w:rPr>
        <w:t xml:space="preserve">) + Д, </w:t>
      </w:r>
      <w:r w:rsidRPr="00327EE2">
        <w:rPr>
          <w:sz w:val="28"/>
          <w:szCs w:val="28"/>
          <w:lang w:val="ru-RU"/>
        </w:rPr>
        <w:t>где</w:t>
      </w:r>
    </w:p>
    <w:p w:rsidR="00327EE2" w:rsidRPr="00327EE2" w:rsidRDefault="00327EE2" w:rsidP="00327EE2">
      <w:pPr>
        <w:jc w:val="both"/>
        <w:rPr>
          <w:sz w:val="28"/>
          <w:szCs w:val="28"/>
          <w:lang w:val="ru-RU"/>
        </w:rPr>
      </w:pPr>
      <w:r w:rsidRPr="00327EE2">
        <w:rPr>
          <w:b/>
          <w:sz w:val="28"/>
          <w:szCs w:val="28"/>
          <w:lang w:val="ru-RU"/>
        </w:rPr>
        <w:t>ГП</w:t>
      </w:r>
      <w:r w:rsidRPr="00327EE2">
        <w:rPr>
          <w:sz w:val="28"/>
          <w:szCs w:val="28"/>
          <w:lang w:val="ru-RU"/>
        </w:rPr>
        <w:t xml:space="preserve"> – сумма госпошлины, прогнозируемая к поступлению в бюджет сельского поселения, в прогнозируемом году;</w:t>
      </w:r>
    </w:p>
    <w:p w:rsidR="00327EE2" w:rsidRPr="00327EE2" w:rsidRDefault="00327EE2" w:rsidP="00327EE2">
      <w:pPr>
        <w:jc w:val="both"/>
        <w:rPr>
          <w:sz w:val="28"/>
          <w:szCs w:val="28"/>
          <w:lang w:val="ru-RU"/>
        </w:rPr>
      </w:pPr>
      <w:r w:rsidRPr="00327EE2">
        <w:rPr>
          <w:b/>
          <w:sz w:val="28"/>
          <w:szCs w:val="28"/>
          <w:lang w:val="ru-RU"/>
        </w:rPr>
        <w:t>Ф</w:t>
      </w:r>
      <w:r w:rsidRPr="00327EE2">
        <w:rPr>
          <w:sz w:val="28"/>
          <w:szCs w:val="28"/>
          <w:lang w:val="ru-RU"/>
        </w:rPr>
        <w:t xml:space="preserve"> – фактические поступления госпошлины в бюджет сельского поселения за три предыдущих очередному финансовому году;</w:t>
      </w:r>
    </w:p>
    <w:p w:rsidR="00327EE2" w:rsidRPr="00327EE2" w:rsidRDefault="00327EE2" w:rsidP="00327EE2">
      <w:pPr>
        <w:jc w:val="both"/>
        <w:rPr>
          <w:sz w:val="28"/>
          <w:szCs w:val="28"/>
          <w:lang w:val="ru-RU"/>
        </w:rPr>
      </w:pPr>
      <w:bookmarkStart w:id="0" w:name="_GoBack"/>
      <w:r w:rsidRPr="00061221">
        <w:rPr>
          <w:b/>
          <w:bCs/>
          <w:sz w:val="28"/>
          <w:szCs w:val="28"/>
          <w:lang w:val="ru-RU"/>
        </w:rPr>
        <w:t>3</w:t>
      </w:r>
      <w:bookmarkEnd w:id="0"/>
      <w:r w:rsidRPr="00327EE2">
        <w:rPr>
          <w:sz w:val="28"/>
          <w:szCs w:val="28"/>
          <w:lang w:val="ru-RU"/>
        </w:rPr>
        <w:t xml:space="preserve"> – три года</w:t>
      </w:r>
    </w:p>
    <w:p w:rsidR="00327EE2" w:rsidRPr="00327EE2" w:rsidRDefault="00327EE2" w:rsidP="00327EE2">
      <w:pPr>
        <w:jc w:val="both"/>
        <w:rPr>
          <w:sz w:val="28"/>
          <w:szCs w:val="28"/>
          <w:lang w:val="ru-RU"/>
        </w:rPr>
      </w:pPr>
      <w:r w:rsidRPr="00327EE2">
        <w:rPr>
          <w:b/>
          <w:sz w:val="28"/>
          <w:szCs w:val="28"/>
        </w:rPr>
        <w:t>k</w:t>
      </w:r>
      <w:r w:rsidRPr="00327EE2">
        <w:rPr>
          <w:b/>
          <w:sz w:val="28"/>
          <w:szCs w:val="28"/>
          <w:lang w:val="ru-RU"/>
        </w:rPr>
        <w:t xml:space="preserve"> </w:t>
      </w:r>
      <w:r w:rsidRPr="00327EE2">
        <w:rPr>
          <w:sz w:val="28"/>
          <w:szCs w:val="28"/>
          <w:lang w:val="ru-RU"/>
        </w:rPr>
        <w:t>– коэффициент, характеризующий динамику поступлений в текущем году по сравнению с отчетным годом;</w:t>
      </w:r>
    </w:p>
    <w:p w:rsidR="00A7671D" w:rsidRPr="00327EE2" w:rsidRDefault="00327EE2" w:rsidP="00327EE2">
      <w:pPr>
        <w:jc w:val="center"/>
        <w:rPr>
          <w:b/>
          <w:bCs/>
          <w:sz w:val="28"/>
          <w:szCs w:val="28"/>
          <w:lang w:val="ru-RU"/>
        </w:rPr>
      </w:pPr>
      <w:r w:rsidRPr="00327EE2">
        <w:rPr>
          <w:b/>
          <w:sz w:val="28"/>
          <w:szCs w:val="28"/>
          <w:lang w:val="ru-RU"/>
        </w:rPr>
        <w:t>Д</w:t>
      </w:r>
      <w:r w:rsidRPr="00327EE2">
        <w:rPr>
          <w:sz w:val="28"/>
          <w:szCs w:val="28"/>
          <w:lang w:val="ru-RU"/>
        </w:rPr>
        <w:t xml:space="preserve"> – дополнительные (+) или выпадающие (-) доходы бюджета по госпошлине в прогнозируемом году, связанные с изменениями налогового и бюджетного законодательства</w:t>
      </w:r>
    </w:p>
    <w:p w:rsidR="00A7671D" w:rsidRPr="00327EE2" w:rsidRDefault="00A7671D" w:rsidP="00E0198D">
      <w:pPr>
        <w:jc w:val="center"/>
        <w:rPr>
          <w:sz w:val="28"/>
          <w:szCs w:val="28"/>
          <w:lang w:val="ru-RU"/>
        </w:rPr>
      </w:pPr>
    </w:p>
    <w:p w:rsidR="00327EE2" w:rsidRDefault="00327EE2" w:rsidP="00327EE2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</w:pPr>
      <w:r w:rsidRPr="00327EE2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 xml:space="preserve">           Источник данных: журнал регистрации нотариальных действий </w:t>
      </w:r>
      <w:r w:rsidR="00FE254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Чернооз</w:t>
      </w:r>
      <w:r w:rsidRPr="00327EE2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ерской сельской администрации Звениговского муниципального района Республики Марий Эл</w:t>
      </w:r>
    </w:p>
    <w:p w:rsidR="002D0747" w:rsidRDefault="002D0747" w:rsidP="00327EE2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</w:pPr>
    </w:p>
    <w:p w:rsidR="002D0747" w:rsidRDefault="002D0747" w:rsidP="002D0747">
      <w:pPr>
        <w:jc w:val="center"/>
        <w:rPr>
          <w:b/>
          <w:sz w:val="28"/>
          <w:szCs w:val="28"/>
          <w:lang w:val="ru-RU"/>
        </w:rPr>
      </w:pPr>
      <w:r w:rsidRPr="002D0747">
        <w:rPr>
          <w:b/>
          <w:sz w:val="28"/>
          <w:szCs w:val="28"/>
          <w:lang w:val="ru-RU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</w:p>
    <w:p w:rsidR="00E13158" w:rsidRPr="002D0747" w:rsidRDefault="00E13158" w:rsidP="002D074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904 111 05025 10 0000 120</w:t>
      </w:r>
    </w:p>
    <w:p w:rsidR="002D0747" w:rsidRPr="002D0747" w:rsidRDefault="002D0747" w:rsidP="002D0747">
      <w:pPr>
        <w:jc w:val="center"/>
        <w:rPr>
          <w:b/>
          <w:sz w:val="28"/>
          <w:szCs w:val="28"/>
          <w:lang w:val="ru-RU"/>
        </w:rPr>
      </w:pPr>
    </w:p>
    <w:p w:rsidR="002D0747" w:rsidRPr="002D0747" w:rsidRDefault="002D0747" w:rsidP="002D0747">
      <w:pPr>
        <w:rPr>
          <w:bCs/>
          <w:sz w:val="28"/>
          <w:szCs w:val="28"/>
          <w:lang w:val="ru-RU"/>
        </w:rPr>
      </w:pPr>
      <w:r w:rsidRPr="002D0747">
        <w:rPr>
          <w:bCs/>
          <w:sz w:val="28"/>
          <w:szCs w:val="28"/>
          <w:lang w:val="ru-RU"/>
        </w:rPr>
        <w:t xml:space="preserve">         Метод расчёта – прямой расчёт.</w:t>
      </w:r>
    </w:p>
    <w:p w:rsidR="002D0747" w:rsidRPr="002D0747" w:rsidRDefault="002D0747" w:rsidP="002D0747">
      <w:pPr>
        <w:jc w:val="both"/>
        <w:rPr>
          <w:sz w:val="28"/>
          <w:szCs w:val="28"/>
          <w:lang w:val="ru-RU"/>
        </w:rPr>
      </w:pPr>
      <w:r w:rsidRPr="002D0747">
        <w:rPr>
          <w:sz w:val="28"/>
          <w:szCs w:val="28"/>
          <w:lang w:val="ru-RU"/>
        </w:rPr>
        <w:t xml:space="preserve">         Расчёт производится исходя из количества договоров сдачи в аренду земли, заключенных на очередной финансовый год, сроков заключения договоров, арендной платы по договорам, задолженности по договорам, сложившейся на начало очередного финансового года. Прогнозные расчеты </w:t>
      </w:r>
      <w:r w:rsidRPr="002D0747">
        <w:rPr>
          <w:sz w:val="28"/>
          <w:szCs w:val="28"/>
          <w:lang w:val="ru-RU"/>
        </w:rPr>
        <w:lastRenderedPageBreak/>
        <w:t>основываются на эффективном использовании земли  с учётом вовлечения  в арендные отношения потенциальных плательщиков и рассчитываются по формуле:</w:t>
      </w:r>
    </w:p>
    <w:p w:rsidR="002D0747" w:rsidRPr="002D0747" w:rsidRDefault="002D0747" w:rsidP="002D0747">
      <w:pPr>
        <w:jc w:val="center"/>
        <w:rPr>
          <w:sz w:val="28"/>
          <w:szCs w:val="28"/>
          <w:lang w:val="ru-RU"/>
        </w:rPr>
      </w:pPr>
      <w:r w:rsidRPr="002D0747">
        <w:rPr>
          <w:b/>
          <w:sz w:val="28"/>
          <w:szCs w:val="28"/>
          <w:lang w:val="ru-RU"/>
        </w:rPr>
        <w:t xml:space="preserve">АП=∑ </w:t>
      </w:r>
      <w:proofErr w:type="spellStart"/>
      <w:proofErr w:type="gramStart"/>
      <w:r w:rsidRPr="002D0747">
        <w:rPr>
          <w:b/>
          <w:sz w:val="28"/>
          <w:szCs w:val="28"/>
          <w:lang w:val="ru-RU"/>
        </w:rPr>
        <w:t>Ст</w:t>
      </w:r>
      <w:proofErr w:type="spellEnd"/>
      <w:proofErr w:type="gramEnd"/>
      <w:r w:rsidRPr="002D0747">
        <w:rPr>
          <w:b/>
          <w:sz w:val="28"/>
          <w:szCs w:val="28"/>
          <w:lang w:val="ru-RU"/>
        </w:rPr>
        <w:t xml:space="preserve"> </w:t>
      </w:r>
      <w:r w:rsidRPr="002D0747">
        <w:rPr>
          <w:b/>
          <w:sz w:val="28"/>
          <w:szCs w:val="28"/>
        </w:rPr>
        <w:t>x</w:t>
      </w:r>
      <w:r w:rsidRPr="002D0747">
        <w:rPr>
          <w:b/>
          <w:sz w:val="28"/>
          <w:szCs w:val="28"/>
          <w:lang w:val="ru-RU"/>
        </w:rPr>
        <w:t xml:space="preserve"> </w:t>
      </w:r>
      <w:r w:rsidRPr="002D0747">
        <w:rPr>
          <w:b/>
          <w:sz w:val="28"/>
          <w:szCs w:val="28"/>
        </w:rPr>
        <w:t>S</w:t>
      </w:r>
      <w:r w:rsidRPr="002D0747">
        <w:rPr>
          <w:b/>
          <w:sz w:val="28"/>
          <w:szCs w:val="28"/>
          <w:lang w:val="ru-RU"/>
        </w:rPr>
        <w:t xml:space="preserve"> + ∑ З</w:t>
      </w:r>
      <w:r w:rsidRPr="002D0747">
        <w:rPr>
          <w:sz w:val="28"/>
          <w:szCs w:val="28"/>
          <w:lang w:val="ru-RU"/>
        </w:rPr>
        <w:t>,   где:</w:t>
      </w:r>
    </w:p>
    <w:p w:rsidR="002D0747" w:rsidRPr="002D0747" w:rsidRDefault="002D0747" w:rsidP="002D0747">
      <w:pPr>
        <w:rPr>
          <w:sz w:val="28"/>
          <w:szCs w:val="28"/>
          <w:lang w:val="ru-RU"/>
        </w:rPr>
      </w:pPr>
      <w:r w:rsidRPr="002D0747">
        <w:rPr>
          <w:b/>
          <w:sz w:val="28"/>
          <w:szCs w:val="28"/>
          <w:lang w:val="ru-RU"/>
        </w:rPr>
        <w:t>АП</w:t>
      </w:r>
      <w:r w:rsidRPr="002D0747">
        <w:rPr>
          <w:sz w:val="28"/>
          <w:szCs w:val="28"/>
          <w:lang w:val="ru-RU"/>
        </w:rPr>
        <w:t xml:space="preserve"> </w:t>
      </w:r>
      <w:proofErr w:type="gramStart"/>
      <w:r w:rsidRPr="002D0747">
        <w:rPr>
          <w:sz w:val="28"/>
          <w:szCs w:val="28"/>
          <w:lang w:val="ru-RU"/>
        </w:rPr>
        <w:t>–п</w:t>
      </w:r>
      <w:proofErr w:type="gramEnd"/>
      <w:r w:rsidRPr="002D0747">
        <w:rPr>
          <w:sz w:val="28"/>
          <w:szCs w:val="28"/>
          <w:lang w:val="ru-RU"/>
        </w:rPr>
        <w:t>рогноз доходов получаемых в виде арендной платы, а также средств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</w:p>
    <w:p w:rsidR="002D0747" w:rsidRPr="002D0747" w:rsidRDefault="002D0747" w:rsidP="002D0747">
      <w:pPr>
        <w:jc w:val="both"/>
        <w:rPr>
          <w:sz w:val="28"/>
          <w:szCs w:val="28"/>
          <w:lang w:val="ru-RU"/>
        </w:rPr>
      </w:pPr>
      <w:proofErr w:type="spellStart"/>
      <w:r w:rsidRPr="002D0747">
        <w:rPr>
          <w:b/>
          <w:sz w:val="28"/>
          <w:szCs w:val="28"/>
          <w:lang w:val="ru-RU"/>
        </w:rPr>
        <w:t>Ст</w:t>
      </w:r>
      <w:proofErr w:type="spellEnd"/>
      <w:r w:rsidRPr="002D0747">
        <w:rPr>
          <w:sz w:val="28"/>
          <w:szCs w:val="28"/>
          <w:lang w:val="ru-RU"/>
        </w:rPr>
        <w:t xml:space="preserve"> </w:t>
      </w:r>
      <w:proofErr w:type="gramStart"/>
      <w:r w:rsidRPr="002D0747">
        <w:rPr>
          <w:sz w:val="28"/>
          <w:szCs w:val="28"/>
          <w:lang w:val="ru-RU"/>
        </w:rPr>
        <w:t>-с</w:t>
      </w:r>
      <w:proofErr w:type="gramEnd"/>
      <w:r w:rsidRPr="002D0747">
        <w:rPr>
          <w:sz w:val="28"/>
          <w:szCs w:val="28"/>
          <w:lang w:val="ru-RU"/>
        </w:rPr>
        <w:t>тавка арендной платы за один квадратный метр площади земельного участка, рассчитанная исходя из кадастровой стоимости земли, в расчете на год ;</w:t>
      </w:r>
    </w:p>
    <w:p w:rsidR="002D0747" w:rsidRPr="002D0747" w:rsidRDefault="002D0747" w:rsidP="002D0747">
      <w:pPr>
        <w:jc w:val="both"/>
        <w:rPr>
          <w:sz w:val="28"/>
          <w:szCs w:val="28"/>
          <w:lang w:val="ru-RU"/>
        </w:rPr>
      </w:pPr>
      <w:r w:rsidRPr="002D0747">
        <w:rPr>
          <w:b/>
          <w:sz w:val="28"/>
          <w:szCs w:val="28"/>
        </w:rPr>
        <w:t>S</w:t>
      </w:r>
      <w:r w:rsidRPr="002D0747">
        <w:rPr>
          <w:sz w:val="28"/>
          <w:szCs w:val="28"/>
          <w:lang w:val="ru-RU"/>
        </w:rPr>
        <w:t xml:space="preserve"> -площадь арендуемого земельного участка;</w:t>
      </w:r>
    </w:p>
    <w:p w:rsidR="002D0747" w:rsidRDefault="002D0747" w:rsidP="002D0747">
      <w:pPr>
        <w:jc w:val="both"/>
        <w:rPr>
          <w:sz w:val="28"/>
          <w:szCs w:val="28"/>
          <w:lang w:val="ru-RU"/>
        </w:rPr>
      </w:pPr>
      <w:r w:rsidRPr="002D0747">
        <w:rPr>
          <w:b/>
          <w:sz w:val="28"/>
          <w:szCs w:val="28"/>
          <w:lang w:val="ru-RU"/>
        </w:rPr>
        <w:t xml:space="preserve">З - </w:t>
      </w:r>
      <w:r w:rsidRPr="002D0747">
        <w:rPr>
          <w:sz w:val="28"/>
          <w:szCs w:val="28"/>
          <w:lang w:val="ru-RU"/>
        </w:rPr>
        <w:t>задолженности по договорам, сложившейся на начало очередного финансового года.</w:t>
      </w:r>
    </w:p>
    <w:p w:rsidR="002D0747" w:rsidRDefault="002D0747" w:rsidP="002D0747">
      <w:pPr>
        <w:jc w:val="both"/>
        <w:rPr>
          <w:sz w:val="28"/>
          <w:szCs w:val="28"/>
          <w:lang w:val="ru-RU"/>
        </w:rPr>
      </w:pPr>
    </w:p>
    <w:p w:rsidR="00E13158" w:rsidRDefault="00E13158" w:rsidP="00E131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</w:t>
      </w:r>
      <w:r w:rsidRPr="00E13158">
        <w:rPr>
          <w:b/>
          <w:sz w:val="28"/>
          <w:szCs w:val="28"/>
          <w:lang w:val="ru-RU"/>
        </w:rPr>
        <w:t>оходы от сдачи в аренду имущества, находящегося в муниципальной собственности, в том числе  по кодам:</w:t>
      </w:r>
    </w:p>
    <w:p w:rsidR="009F5D55" w:rsidRPr="00E13158" w:rsidRDefault="009F5D55" w:rsidP="00E13158">
      <w:pPr>
        <w:jc w:val="center"/>
        <w:rPr>
          <w:b/>
          <w:sz w:val="28"/>
          <w:szCs w:val="28"/>
          <w:lang w:val="ru-RU"/>
        </w:rPr>
      </w:pPr>
    </w:p>
    <w:p w:rsidR="00E13158" w:rsidRPr="00E13158" w:rsidRDefault="00E13158" w:rsidP="00E13158">
      <w:pPr>
        <w:ind w:firstLine="709"/>
        <w:jc w:val="both"/>
        <w:rPr>
          <w:sz w:val="28"/>
          <w:szCs w:val="28"/>
          <w:lang w:val="ru-RU"/>
        </w:rPr>
      </w:pPr>
      <w:r w:rsidRPr="00E13158">
        <w:rPr>
          <w:b/>
          <w:bCs/>
          <w:sz w:val="28"/>
          <w:szCs w:val="28"/>
          <w:lang w:val="ru-RU"/>
        </w:rPr>
        <w:t>904 111 05035 10 0000 120</w:t>
      </w:r>
      <w:r w:rsidRPr="00E13158">
        <w:rPr>
          <w:sz w:val="28"/>
          <w:szCs w:val="28"/>
          <w:lang w:val="ru-RU"/>
        </w:rPr>
        <w:t xml:space="preserve"> </w:t>
      </w:r>
      <w:r w:rsidRPr="00E13158">
        <w:rPr>
          <w:snapToGrid w:val="0"/>
          <w:sz w:val="28"/>
          <w:szCs w:val="28"/>
          <w:lang w:val="ru-RU"/>
        </w:rPr>
        <w:t xml:space="preserve">Доходы от сдачи в аренду имущества, находящегося в оперативном управлении органов управления </w:t>
      </w:r>
      <w:r w:rsidRPr="00E13158">
        <w:rPr>
          <w:sz w:val="28"/>
          <w:szCs w:val="28"/>
          <w:lang w:val="ru-RU"/>
        </w:rPr>
        <w:t>сельских</w:t>
      </w:r>
      <w:r w:rsidRPr="00E13158">
        <w:rPr>
          <w:snapToGrid w:val="0"/>
          <w:sz w:val="28"/>
          <w:szCs w:val="28"/>
          <w:lang w:val="ru-RU"/>
        </w:rPr>
        <w:t xml:space="preserve"> поселений и созданных ими учреждений </w:t>
      </w:r>
      <w:r w:rsidRPr="00E13158">
        <w:rPr>
          <w:sz w:val="28"/>
          <w:szCs w:val="28"/>
          <w:lang w:val="ru-RU"/>
        </w:rPr>
        <w:t>(за исключением имущества муниципальных бюджетных и автономных учреждений);</w:t>
      </w:r>
    </w:p>
    <w:p w:rsidR="00E13158" w:rsidRPr="00E13158" w:rsidRDefault="00E13158" w:rsidP="00E13158">
      <w:pPr>
        <w:ind w:firstLine="709"/>
        <w:jc w:val="both"/>
        <w:rPr>
          <w:sz w:val="28"/>
          <w:szCs w:val="28"/>
          <w:lang w:val="ru-RU"/>
        </w:rPr>
      </w:pPr>
      <w:r w:rsidRPr="00E13158">
        <w:rPr>
          <w:sz w:val="28"/>
          <w:szCs w:val="28"/>
          <w:lang w:val="ru-RU"/>
        </w:rPr>
        <w:t xml:space="preserve"> </w:t>
      </w:r>
      <w:r w:rsidRPr="00E13158">
        <w:rPr>
          <w:b/>
          <w:bCs/>
          <w:sz w:val="28"/>
          <w:szCs w:val="28"/>
          <w:lang w:val="ru-RU"/>
        </w:rPr>
        <w:t>904 111 05075 10 0000 120</w:t>
      </w:r>
      <w:r w:rsidRPr="00E13158">
        <w:rPr>
          <w:sz w:val="28"/>
          <w:szCs w:val="28"/>
          <w:lang w:val="ru-RU"/>
        </w:rPr>
        <w:t xml:space="preserve"> Доходы от сдачи в аренду имущества, составляющего казну сельских поселений (за исключением земельных участков)  на очередной финансовый год и плановый период рассчитываются методом прямого расчета по следующей формуле:</w:t>
      </w:r>
    </w:p>
    <w:p w:rsidR="00E13158" w:rsidRPr="00E13158" w:rsidRDefault="00E13158" w:rsidP="00E13158">
      <w:pPr>
        <w:ind w:firstLine="709"/>
        <w:jc w:val="both"/>
        <w:rPr>
          <w:sz w:val="28"/>
          <w:szCs w:val="28"/>
          <w:lang w:val="ru-RU"/>
        </w:rPr>
      </w:pPr>
      <w:r w:rsidRPr="00E13158">
        <w:rPr>
          <w:sz w:val="28"/>
          <w:szCs w:val="28"/>
          <w:lang w:val="ru-RU"/>
        </w:rPr>
        <w:t>ДАП = (АП</w:t>
      </w:r>
      <w:r w:rsidRPr="00E13158">
        <w:rPr>
          <w:sz w:val="28"/>
          <w:szCs w:val="28"/>
          <w:vertAlign w:val="subscript"/>
          <w:lang w:val="ru-RU"/>
        </w:rPr>
        <w:t>1</w:t>
      </w:r>
      <w:r w:rsidRPr="00E13158">
        <w:rPr>
          <w:sz w:val="28"/>
          <w:szCs w:val="28"/>
          <w:lang w:val="ru-RU"/>
        </w:rPr>
        <w:t xml:space="preserve"> + АП</w:t>
      </w:r>
      <w:r w:rsidRPr="00E13158">
        <w:rPr>
          <w:sz w:val="28"/>
          <w:szCs w:val="28"/>
          <w:vertAlign w:val="subscript"/>
          <w:lang w:val="ru-RU"/>
        </w:rPr>
        <w:t>2</w:t>
      </w:r>
      <w:r w:rsidRPr="00E13158">
        <w:rPr>
          <w:sz w:val="28"/>
          <w:szCs w:val="28"/>
          <w:lang w:val="ru-RU"/>
        </w:rPr>
        <w:t xml:space="preserve"> + АП</w:t>
      </w:r>
      <w:r w:rsidRPr="00E13158">
        <w:rPr>
          <w:sz w:val="28"/>
          <w:szCs w:val="28"/>
          <w:vertAlign w:val="subscript"/>
          <w:lang w:val="ru-RU"/>
        </w:rPr>
        <w:t>3</w:t>
      </w:r>
      <w:r w:rsidRPr="00E13158">
        <w:rPr>
          <w:sz w:val="28"/>
          <w:szCs w:val="28"/>
          <w:lang w:val="ru-RU"/>
        </w:rPr>
        <w:t xml:space="preserve"> +….. + АП</w:t>
      </w:r>
      <w:r w:rsidRPr="00E13158">
        <w:rPr>
          <w:sz w:val="28"/>
          <w:szCs w:val="28"/>
          <w:vertAlign w:val="subscript"/>
        </w:rPr>
        <w:t>n</w:t>
      </w:r>
      <w:r w:rsidRPr="00E13158">
        <w:rPr>
          <w:sz w:val="28"/>
          <w:szCs w:val="28"/>
          <w:lang w:val="ru-RU"/>
        </w:rPr>
        <w:t xml:space="preserve">) ± </w:t>
      </w:r>
      <w:proofErr w:type="spellStart"/>
      <w:r w:rsidRPr="00E13158">
        <w:rPr>
          <w:sz w:val="28"/>
          <w:szCs w:val="28"/>
          <w:lang w:val="ru-RU"/>
        </w:rPr>
        <w:t>АП</w:t>
      </w:r>
      <w:r w:rsidRPr="00E13158">
        <w:rPr>
          <w:sz w:val="28"/>
          <w:szCs w:val="28"/>
          <w:vertAlign w:val="subscript"/>
          <w:lang w:val="ru-RU"/>
        </w:rPr>
        <w:t>план</w:t>
      </w:r>
      <w:proofErr w:type="spellEnd"/>
      <w:proofErr w:type="gramStart"/>
      <w:r w:rsidRPr="00E13158">
        <w:rPr>
          <w:sz w:val="28"/>
          <w:szCs w:val="28"/>
          <w:lang w:val="ru-RU"/>
        </w:rPr>
        <w:t xml:space="preserve">  ,</w:t>
      </w:r>
      <w:proofErr w:type="gramEnd"/>
      <w:r w:rsidRPr="00E13158">
        <w:rPr>
          <w:sz w:val="28"/>
          <w:szCs w:val="28"/>
          <w:lang w:val="ru-RU"/>
        </w:rPr>
        <w:t xml:space="preserve"> где</w:t>
      </w:r>
    </w:p>
    <w:p w:rsidR="00E13158" w:rsidRPr="00E13158" w:rsidRDefault="00E13158" w:rsidP="00E13158">
      <w:pPr>
        <w:ind w:firstLine="709"/>
        <w:jc w:val="both"/>
        <w:rPr>
          <w:sz w:val="28"/>
          <w:szCs w:val="28"/>
          <w:lang w:val="ru-RU"/>
        </w:rPr>
      </w:pPr>
      <w:r w:rsidRPr="00E13158">
        <w:rPr>
          <w:sz w:val="28"/>
          <w:szCs w:val="28"/>
          <w:lang w:val="ru-RU"/>
        </w:rPr>
        <w:t>ДАП – прогноз поступлений от сдачи в аренду муниципального имущества;</w:t>
      </w:r>
    </w:p>
    <w:p w:rsidR="00E13158" w:rsidRPr="00E13158" w:rsidRDefault="00E13158" w:rsidP="00E13158">
      <w:pPr>
        <w:ind w:firstLine="709"/>
        <w:jc w:val="both"/>
        <w:rPr>
          <w:sz w:val="28"/>
          <w:szCs w:val="28"/>
          <w:lang w:val="ru-RU"/>
        </w:rPr>
      </w:pPr>
      <w:r w:rsidRPr="00E13158">
        <w:rPr>
          <w:sz w:val="28"/>
          <w:szCs w:val="28"/>
          <w:lang w:val="ru-RU"/>
        </w:rPr>
        <w:t>АП – сумма арендных платежей по действующим договорам аренды, срок уплаты которых приходится на планируемый период;</w:t>
      </w:r>
    </w:p>
    <w:p w:rsidR="00E13158" w:rsidRPr="00E13158" w:rsidRDefault="00E13158" w:rsidP="00E13158">
      <w:pPr>
        <w:ind w:firstLine="709"/>
        <w:jc w:val="both"/>
        <w:rPr>
          <w:sz w:val="28"/>
          <w:szCs w:val="28"/>
          <w:lang w:val="ru-RU"/>
        </w:rPr>
      </w:pPr>
      <w:r w:rsidRPr="00E13158">
        <w:rPr>
          <w:sz w:val="28"/>
          <w:szCs w:val="28"/>
        </w:rPr>
        <w:t>n</w:t>
      </w:r>
      <w:r w:rsidRPr="00E13158">
        <w:rPr>
          <w:sz w:val="28"/>
          <w:szCs w:val="28"/>
          <w:lang w:val="ru-RU"/>
        </w:rPr>
        <w:t xml:space="preserve"> – количество действующих договоров аренды, срок уплаты которых приходится на планируемый период</w:t>
      </w:r>
    </w:p>
    <w:p w:rsidR="00E13158" w:rsidRDefault="00E13158" w:rsidP="00E13158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E13158">
        <w:rPr>
          <w:sz w:val="28"/>
          <w:szCs w:val="28"/>
          <w:lang w:val="ru-RU"/>
        </w:rPr>
        <w:t>АП</w:t>
      </w:r>
      <w:r w:rsidRPr="00E13158">
        <w:rPr>
          <w:sz w:val="28"/>
          <w:szCs w:val="28"/>
          <w:vertAlign w:val="subscript"/>
          <w:lang w:val="ru-RU"/>
        </w:rPr>
        <w:t>план</w:t>
      </w:r>
      <w:proofErr w:type="spellEnd"/>
      <w:r w:rsidRPr="00E13158">
        <w:rPr>
          <w:sz w:val="28"/>
          <w:szCs w:val="28"/>
          <w:lang w:val="ru-RU"/>
        </w:rPr>
        <w:t xml:space="preserve"> – сумма арендных платежей по планируемым к заключению (расторжению) договорам аренды.</w:t>
      </w:r>
    </w:p>
    <w:p w:rsidR="00E13158" w:rsidRDefault="00E13158" w:rsidP="002D0747">
      <w:pPr>
        <w:jc w:val="both"/>
        <w:rPr>
          <w:sz w:val="28"/>
          <w:szCs w:val="28"/>
          <w:lang w:val="ru-RU"/>
        </w:rPr>
      </w:pPr>
    </w:p>
    <w:p w:rsidR="0073421C" w:rsidRPr="0073421C" w:rsidRDefault="0073421C" w:rsidP="0073421C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bCs/>
          <w:sz w:val="28"/>
          <w:szCs w:val="28"/>
        </w:rPr>
      </w:pPr>
      <w:r w:rsidRPr="0073421C">
        <w:rPr>
          <w:b/>
          <w:bCs/>
          <w:sz w:val="28"/>
          <w:szCs w:val="28"/>
        </w:rPr>
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</w:r>
    </w:p>
    <w:p w:rsidR="00502086" w:rsidRPr="0073421C" w:rsidRDefault="0073421C" w:rsidP="0073421C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73421C">
        <w:rPr>
          <w:b/>
          <w:bCs/>
          <w:sz w:val="28"/>
          <w:szCs w:val="28"/>
        </w:rPr>
        <w:t>904 111 05314 10 0000 120</w:t>
      </w:r>
      <w:r w:rsidR="00502086" w:rsidRPr="0073421C">
        <w:rPr>
          <w:sz w:val="28"/>
          <w:szCs w:val="28"/>
        </w:rPr>
        <w:t>.</w:t>
      </w:r>
      <w:r w:rsidR="00502086" w:rsidRPr="0073421C">
        <w:rPr>
          <w:sz w:val="28"/>
          <w:szCs w:val="28"/>
        </w:rPr>
        <w:br/>
      </w:r>
    </w:p>
    <w:p w:rsidR="00502086" w:rsidRPr="0073421C" w:rsidRDefault="00502086" w:rsidP="0073421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3421C">
        <w:rPr>
          <w:sz w:val="28"/>
          <w:szCs w:val="28"/>
        </w:rPr>
        <w:br/>
      </w:r>
      <w:r w:rsidRPr="0073421C">
        <w:rPr>
          <w:noProof/>
          <w:sz w:val="28"/>
          <w:szCs w:val="28"/>
        </w:rPr>
        <w:drawing>
          <wp:inline distT="0" distB="0" distL="0" distR="0">
            <wp:extent cx="1000125" cy="32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21C">
        <w:rPr>
          <w:sz w:val="28"/>
          <w:szCs w:val="28"/>
        </w:rPr>
        <w:t xml:space="preserve"> </w:t>
      </w:r>
      <w:r w:rsidRPr="0073421C">
        <w:rPr>
          <w:sz w:val="28"/>
          <w:szCs w:val="28"/>
        </w:rPr>
        <w:t>где</w:t>
      </w:r>
      <w:r w:rsidRPr="0073421C">
        <w:rPr>
          <w:sz w:val="28"/>
          <w:szCs w:val="28"/>
        </w:rPr>
        <w:br/>
      </w:r>
    </w:p>
    <w:p w:rsidR="00502086" w:rsidRPr="0073421C" w:rsidRDefault="00502086" w:rsidP="0073421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02086" w:rsidRDefault="00502086" w:rsidP="00734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73421C">
        <w:rPr>
          <w:sz w:val="28"/>
          <w:szCs w:val="28"/>
        </w:rPr>
        <w:t>Дс</w:t>
      </w:r>
      <w:proofErr w:type="spellEnd"/>
      <w:r w:rsidRPr="0073421C">
        <w:rPr>
          <w:sz w:val="28"/>
          <w:szCs w:val="28"/>
        </w:rPr>
        <w:t xml:space="preserve"> - прогнозируемый объем доходов, получаемых в виде платы по соглашениям об установлении сервитута, заключенным органами</w:t>
      </w:r>
      <w:r w:rsidR="0073421C">
        <w:rPr>
          <w:sz w:val="28"/>
          <w:szCs w:val="28"/>
        </w:rPr>
        <w:t xml:space="preserve"> местного самоуправления сельских поселений</w:t>
      </w:r>
      <w:r w:rsidRPr="0073421C">
        <w:rPr>
          <w:sz w:val="28"/>
          <w:szCs w:val="28"/>
        </w:rPr>
        <w:t>, государственными или муниципальными предприятиями либо государственными или муниципальными учреждениями в отношении земельных участков</w:t>
      </w:r>
      <w:r w:rsidR="0073421C">
        <w:rPr>
          <w:sz w:val="28"/>
          <w:szCs w:val="28"/>
        </w:rPr>
        <w:t xml:space="preserve">, </w:t>
      </w:r>
      <w:proofErr w:type="spellStart"/>
      <w:r w:rsidR="0073421C">
        <w:rPr>
          <w:sz w:val="28"/>
          <w:szCs w:val="28"/>
        </w:rPr>
        <w:t>гоударственная</w:t>
      </w:r>
      <w:proofErr w:type="spellEnd"/>
      <w:r w:rsidR="0073421C">
        <w:rPr>
          <w:sz w:val="28"/>
          <w:szCs w:val="28"/>
        </w:rPr>
        <w:t xml:space="preserve"> собственность на которые не разграничена и которые расположены в границах сельских поселений</w:t>
      </w:r>
      <w:r w:rsidRPr="0073421C">
        <w:rPr>
          <w:sz w:val="28"/>
          <w:szCs w:val="28"/>
        </w:rPr>
        <w:t>;</w:t>
      </w:r>
    </w:p>
    <w:p w:rsidR="0073421C" w:rsidRPr="0073421C" w:rsidRDefault="0073421C" w:rsidP="00734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2D0747" w:rsidRPr="0073421C" w:rsidRDefault="00502086" w:rsidP="009F5D5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73421C">
        <w:rPr>
          <w:sz w:val="28"/>
          <w:szCs w:val="28"/>
        </w:rPr>
        <w:t>Псi</w:t>
      </w:r>
      <w:proofErr w:type="spellEnd"/>
      <w:r w:rsidRPr="0073421C">
        <w:rPr>
          <w:sz w:val="28"/>
          <w:szCs w:val="28"/>
        </w:rPr>
        <w:t xml:space="preserve"> - плата по </w:t>
      </w:r>
      <w:proofErr w:type="spellStart"/>
      <w:r w:rsidRPr="0073421C">
        <w:rPr>
          <w:sz w:val="28"/>
          <w:szCs w:val="28"/>
        </w:rPr>
        <w:t>i-му</w:t>
      </w:r>
      <w:proofErr w:type="spellEnd"/>
      <w:r w:rsidRPr="0073421C">
        <w:rPr>
          <w:sz w:val="28"/>
          <w:szCs w:val="28"/>
        </w:rPr>
        <w:t xml:space="preserve"> соглашению об установлении сервитута. Размер платы устанавливается соглашением об установлении сервитута.</w:t>
      </w:r>
    </w:p>
    <w:p w:rsidR="002D0747" w:rsidRDefault="002D0747" w:rsidP="002D0747">
      <w:pPr>
        <w:jc w:val="both"/>
        <w:rPr>
          <w:sz w:val="28"/>
          <w:szCs w:val="28"/>
          <w:lang w:val="ru-RU"/>
        </w:rPr>
      </w:pPr>
    </w:p>
    <w:p w:rsidR="008C2AFA" w:rsidRPr="008C2AFA" w:rsidRDefault="008C2AFA" w:rsidP="009B56B3">
      <w:pPr>
        <w:widowControl/>
        <w:suppressAutoHyphens w:val="0"/>
        <w:jc w:val="center"/>
        <w:rPr>
          <w:rFonts w:eastAsia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 w:rsidRPr="00AE5E08">
        <w:rPr>
          <w:rFonts w:eastAsia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Прочие доходы от компенсации затрат бюджетов сельских поселений</w:t>
      </w:r>
      <w:r w:rsidR="0073421C" w:rsidRPr="00AE5E08">
        <w:rPr>
          <w:rFonts w:eastAsia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="009B56B3" w:rsidRPr="00AE5E08">
        <w:rPr>
          <w:rFonts w:eastAsia="Times New Roman"/>
          <w:b/>
          <w:bCs/>
          <w:color w:val="auto"/>
          <w:kern w:val="0"/>
          <w:sz w:val="28"/>
          <w:szCs w:val="28"/>
          <w:lang w:val="ru-RU" w:eastAsia="ru-RU" w:bidi="ar-SA"/>
        </w:rPr>
        <w:t>904</w:t>
      </w:r>
      <w:r w:rsidRPr="00AE5E08">
        <w:rPr>
          <w:rFonts w:eastAsia="Times New Roman"/>
          <w:b/>
          <w:bCs/>
          <w:color w:val="auto"/>
          <w:kern w:val="0"/>
          <w:sz w:val="28"/>
          <w:szCs w:val="28"/>
          <w:lang w:val="ru-RU" w:eastAsia="ru-RU" w:bidi="ar-SA"/>
        </w:rPr>
        <w:t> 113 02995 10 0000 130</w:t>
      </w:r>
    </w:p>
    <w:p w:rsidR="009B56B3" w:rsidRDefault="008C2AFA" w:rsidP="008C2AF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</w:pPr>
      <w:r w:rsidRPr="008C2AF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</w:p>
    <w:p w:rsidR="008C2AFA" w:rsidRPr="008C2AFA" w:rsidRDefault="008C2AFA" w:rsidP="008C2AF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</w:pPr>
      <w:r w:rsidRPr="008C2AF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 xml:space="preserve">  Для расчета прогнозного объема поступлений:</w:t>
      </w:r>
    </w:p>
    <w:p w:rsidR="008C2AFA" w:rsidRPr="008C2AFA" w:rsidRDefault="008C2AFA" w:rsidP="008C2AF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</w:pPr>
      <w:r w:rsidRPr="008C2AF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а) учитывается прогнозный объем дебиторской задолженности по состоянию на 1января очередного финансового года, подлежащий возврату в бюджет в очередном финансовом году;</w:t>
      </w:r>
    </w:p>
    <w:p w:rsidR="008C2AFA" w:rsidRPr="008C2AFA" w:rsidRDefault="008C2AFA" w:rsidP="008C2AF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</w:pPr>
      <w:r w:rsidRPr="008C2AF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б) применяется метод прямого расчета;</w:t>
      </w:r>
    </w:p>
    <w:p w:rsidR="008C2AFA" w:rsidRPr="008C2AFA" w:rsidRDefault="008C2AFA" w:rsidP="008C2AF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</w:pPr>
      <w:r w:rsidRPr="008C2AF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в) формула расчета:</w:t>
      </w:r>
    </w:p>
    <w:p w:rsidR="008C2AFA" w:rsidRPr="008C2AFA" w:rsidRDefault="008C2AFA" w:rsidP="008C2AF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</w:pPr>
      <w:r w:rsidRPr="008C2AF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 xml:space="preserve">                                        </w:t>
      </w:r>
      <w:proofErr w:type="spellStart"/>
      <w:r w:rsidRPr="008C2AF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ПОдз=</w:t>
      </w:r>
      <w:proofErr w:type="spellEnd"/>
      <w:r w:rsidRPr="008C2AF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 xml:space="preserve"> ДЗ1+ДЗ2+ДЗn, </w:t>
      </w:r>
    </w:p>
    <w:p w:rsidR="008C2AFA" w:rsidRPr="008C2AFA" w:rsidRDefault="008C2AFA" w:rsidP="008C2AF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</w:pPr>
      <w:r w:rsidRPr="008C2AF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где</w:t>
      </w:r>
    </w:p>
    <w:p w:rsidR="008C2AFA" w:rsidRPr="008C2AFA" w:rsidRDefault="008C2AFA" w:rsidP="008C2AF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</w:pPr>
      <w:proofErr w:type="spellStart"/>
      <w:r w:rsidRPr="008C2AF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ПОдз</w:t>
      </w:r>
      <w:proofErr w:type="spellEnd"/>
      <w:r w:rsidRPr="008C2AF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–прогнозный объем дебиторской задолженности по состоянию на</w:t>
      </w:r>
      <w:r w:rsidR="009F5D55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Pr="008C2AF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1</w:t>
      </w:r>
      <w:r w:rsidR="009F5D55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Pr="008C2AF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января очередного финансового года, подлежащий возврату в бюджет в очередном финансовом году;</w:t>
      </w:r>
    </w:p>
    <w:p w:rsidR="008C2AFA" w:rsidRPr="008C2AFA" w:rsidRDefault="008C2AFA" w:rsidP="008C2AFA">
      <w:pPr>
        <w:widowControl/>
        <w:suppressAutoHyphens w:val="0"/>
        <w:jc w:val="both"/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</w:pPr>
      <w:r w:rsidRPr="008C2AFA">
        <w:rPr>
          <w:rFonts w:eastAsia="Times New Roman"/>
          <w:color w:val="auto"/>
          <w:kern w:val="0"/>
          <w:sz w:val="28"/>
          <w:szCs w:val="28"/>
          <w:lang w:val="ru-RU" w:eastAsia="ru-RU" w:bidi="ar-SA"/>
        </w:rPr>
        <w:t>ДЗ – дебиторская задолженность, подлежащая возврату в бюджет в очередном финансовом году, в соответствии с условиями действующего договора (соглашения, иного документа).</w:t>
      </w:r>
    </w:p>
    <w:p w:rsidR="002D0747" w:rsidRPr="002D0747" w:rsidRDefault="002D0747" w:rsidP="002D0747">
      <w:pPr>
        <w:jc w:val="both"/>
        <w:rPr>
          <w:sz w:val="28"/>
          <w:szCs w:val="28"/>
          <w:lang w:val="ru-RU"/>
        </w:rPr>
      </w:pPr>
    </w:p>
    <w:p w:rsidR="00E13158" w:rsidRDefault="006D149B" w:rsidP="006D149B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</w:t>
      </w:r>
      <w:r w:rsidRPr="006D149B">
        <w:rPr>
          <w:bCs/>
          <w:sz w:val="28"/>
          <w:szCs w:val="28"/>
          <w:lang w:val="ru-RU"/>
        </w:rPr>
        <w:t xml:space="preserve">Прогнозирование объема поступлений по перечисленным ниже видам доходов бюджета </w:t>
      </w:r>
      <w:r w:rsidR="009F5D55">
        <w:rPr>
          <w:bCs/>
          <w:sz w:val="28"/>
          <w:szCs w:val="28"/>
          <w:lang w:val="ru-RU"/>
        </w:rPr>
        <w:t>Черноозерского</w:t>
      </w:r>
      <w:r w:rsidRPr="006D149B">
        <w:rPr>
          <w:bCs/>
          <w:sz w:val="28"/>
          <w:szCs w:val="28"/>
          <w:lang w:val="ru-RU"/>
        </w:rPr>
        <w:t xml:space="preserve"> сельско</w:t>
      </w:r>
      <w:r w:rsidR="009F5D55">
        <w:rPr>
          <w:bCs/>
          <w:sz w:val="28"/>
          <w:szCs w:val="28"/>
          <w:lang w:val="ru-RU"/>
        </w:rPr>
        <w:t xml:space="preserve">го поселения </w:t>
      </w:r>
      <w:r w:rsidRPr="006D149B">
        <w:rPr>
          <w:bCs/>
          <w:sz w:val="28"/>
          <w:szCs w:val="28"/>
          <w:lang w:val="ru-RU"/>
        </w:rPr>
        <w:t>Звениговского района Республики Марий Эл на этапе планирования проекта бюджета на очередной финансовый год и плановый период не осуществляется в связи с отсутствием системного характера их уплаты и объективной информации для осуществления расчета:</w:t>
      </w:r>
    </w:p>
    <w:p w:rsidR="00BC05CA" w:rsidRDefault="00C2394F" w:rsidP="006D149B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="006D149B" w:rsidRPr="006D149B">
        <w:rPr>
          <w:b/>
          <w:sz w:val="28"/>
          <w:szCs w:val="28"/>
          <w:lang w:val="ru-RU"/>
        </w:rPr>
        <w:t>904</w:t>
      </w:r>
      <w:r>
        <w:rPr>
          <w:b/>
          <w:sz w:val="28"/>
          <w:szCs w:val="28"/>
          <w:lang w:val="ru-RU"/>
        </w:rPr>
        <w:t> </w:t>
      </w:r>
      <w:r w:rsidR="006D149B" w:rsidRPr="006D149B">
        <w:rPr>
          <w:b/>
          <w:sz w:val="28"/>
          <w:szCs w:val="28"/>
          <w:lang w:val="ru-RU"/>
        </w:rPr>
        <w:t>113</w:t>
      </w:r>
      <w:r>
        <w:rPr>
          <w:b/>
          <w:sz w:val="28"/>
          <w:szCs w:val="28"/>
          <w:lang w:val="ru-RU"/>
        </w:rPr>
        <w:t xml:space="preserve"> </w:t>
      </w:r>
      <w:r w:rsidR="006D149B" w:rsidRPr="006D149B">
        <w:rPr>
          <w:b/>
          <w:sz w:val="28"/>
          <w:szCs w:val="28"/>
          <w:lang w:val="ru-RU"/>
        </w:rPr>
        <w:t>02065 10</w:t>
      </w:r>
      <w:r>
        <w:rPr>
          <w:b/>
          <w:sz w:val="28"/>
          <w:szCs w:val="28"/>
          <w:lang w:val="ru-RU"/>
        </w:rPr>
        <w:t xml:space="preserve"> </w:t>
      </w:r>
      <w:r w:rsidR="006D149B" w:rsidRPr="006D149B">
        <w:rPr>
          <w:b/>
          <w:sz w:val="28"/>
          <w:szCs w:val="28"/>
          <w:lang w:val="ru-RU"/>
        </w:rPr>
        <w:t>0000 130</w:t>
      </w:r>
      <w:r w:rsidR="006D149B">
        <w:rPr>
          <w:b/>
          <w:sz w:val="28"/>
          <w:szCs w:val="28"/>
          <w:lang w:val="ru-RU"/>
        </w:rPr>
        <w:t xml:space="preserve"> </w:t>
      </w:r>
      <w:r w:rsidR="006D149B">
        <w:rPr>
          <w:bCs/>
          <w:sz w:val="28"/>
          <w:szCs w:val="28"/>
          <w:lang w:val="ru-RU"/>
        </w:rPr>
        <w:t xml:space="preserve">Доходы, поступающие в порядке возмещения расходов, понесенных в связи с эксплуатацией </w:t>
      </w:r>
      <w:r>
        <w:rPr>
          <w:bCs/>
          <w:sz w:val="28"/>
          <w:szCs w:val="28"/>
          <w:lang w:val="ru-RU"/>
        </w:rPr>
        <w:t>имущества поселений;</w:t>
      </w:r>
    </w:p>
    <w:p w:rsidR="006D149B" w:rsidRDefault="00901C56" w:rsidP="006D149B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="00BC05CA" w:rsidRPr="00901C56">
        <w:rPr>
          <w:b/>
          <w:sz w:val="28"/>
          <w:szCs w:val="28"/>
          <w:lang w:val="ru-RU"/>
        </w:rPr>
        <w:t>90</w:t>
      </w:r>
      <w:r w:rsidRPr="00901C56">
        <w:rPr>
          <w:b/>
          <w:sz w:val="28"/>
          <w:szCs w:val="28"/>
          <w:lang w:val="ru-RU"/>
        </w:rPr>
        <w:t>4</w:t>
      </w:r>
      <w:r w:rsidR="00BC05CA" w:rsidRPr="00901C56">
        <w:rPr>
          <w:b/>
          <w:sz w:val="28"/>
          <w:szCs w:val="28"/>
          <w:lang w:val="ru-RU"/>
        </w:rPr>
        <w:t xml:space="preserve"> 114 0205</w:t>
      </w:r>
      <w:r w:rsidR="00910F8D">
        <w:rPr>
          <w:b/>
          <w:sz w:val="28"/>
          <w:szCs w:val="28"/>
          <w:lang w:val="ru-RU"/>
        </w:rPr>
        <w:t>3</w:t>
      </w:r>
      <w:r w:rsidR="00BC05CA" w:rsidRPr="00901C56">
        <w:rPr>
          <w:b/>
          <w:sz w:val="28"/>
          <w:szCs w:val="28"/>
          <w:lang w:val="ru-RU"/>
        </w:rPr>
        <w:t xml:space="preserve"> 10 0000 410</w:t>
      </w:r>
      <w:r w:rsidR="00BC05CA">
        <w:rPr>
          <w:bCs/>
          <w:sz w:val="28"/>
          <w:szCs w:val="28"/>
          <w:lang w:val="ru-RU"/>
        </w:rPr>
        <w:t xml:space="preserve"> Доходы от реализации имущества, находящегося</w:t>
      </w:r>
      <w:r>
        <w:rPr>
          <w:bCs/>
          <w:sz w:val="28"/>
          <w:szCs w:val="28"/>
          <w:lang w:val="ru-RU"/>
        </w:rPr>
        <w:t xml:space="preserve">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901C56" w:rsidRDefault="00901C56" w:rsidP="006D149B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Pr="00901C56">
        <w:rPr>
          <w:b/>
          <w:sz w:val="28"/>
          <w:szCs w:val="28"/>
          <w:lang w:val="ru-RU"/>
        </w:rPr>
        <w:t>904 114 06025 10 0000 430</w:t>
      </w:r>
      <w:r>
        <w:rPr>
          <w:bCs/>
          <w:sz w:val="28"/>
          <w:szCs w:val="28"/>
          <w:lang w:val="ru-RU"/>
        </w:rPr>
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учреждений;</w:t>
      </w:r>
    </w:p>
    <w:p w:rsidR="00C54C30" w:rsidRDefault="00C2394F" w:rsidP="00C54C30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</w:t>
      </w:r>
      <w:r w:rsidR="00901C56">
        <w:rPr>
          <w:b/>
          <w:bCs/>
          <w:sz w:val="28"/>
          <w:szCs w:val="28"/>
          <w:lang w:val="ru-RU"/>
        </w:rPr>
        <w:t xml:space="preserve"> </w:t>
      </w:r>
      <w:r w:rsidR="000E7E3F" w:rsidRPr="006D149B">
        <w:rPr>
          <w:b/>
          <w:bCs/>
          <w:sz w:val="28"/>
          <w:szCs w:val="28"/>
          <w:lang w:val="ru-RU"/>
        </w:rPr>
        <w:t xml:space="preserve">904 </w:t>
      </w:r>
      <w:r w:rsidR="00E13158" w:rsidRPr="006D149B">
        <w:rPr>
          <w:b/>
          <w:bCs/>
          <w:sz w:val="28"/>
          <w:szCs w:val="28"/>
          <w:lang w:val="ru-RU"/>
        </w:rPr>
        <w:t>117 01050 10 0000 180</w:t>
      </w:r>
      <w:r w:rsidR="00E13158" w:rsidRPr="006D149B">
        <w:rPr>
          <w:sz w:val="28"/>
          <w:szCs w:val="28"/>
          <w:lang w:val="ru-RU"/>
        </w:rPr>
        <w:t xml:space="preserve"> Невыясненные поступления, зачисляемые в </w:t>
      </w:r>
      <w:r w:rsidR="00E13158" w:rsidRPr="006D149B">
        <w:rPr>
          <w:sz w:val="28"/>
          <w:szCs w:val="28"/>
          <w:lang w:val="ru-RU"/>
        </w:rPr>
        <w:lastRenderedPageBreak/>
        <w:t>бюджеты сельских поселений;</w:t>
      </w:r>
      <w:r w:rsidR="00C54C30" w:rsidRPr="00C54C30">
        <w:rPr>
          <w:sz w:val="28"/>
          <w:szCs w:val="28"/>
          <w:lang w:val="ru-RU"/>
        </w:rPr>
        <w:t xml:space="preserve"> </w:t>
      </w:r>
    </w:p>
    <w:p w:rsidR="00C54C30" w:rsidRDefault="00C54C30" w:rsidP="00C54C30">
      <w:pPr>
        <w:jc w:val="both"/>
        <w:rPr>
          <w:rFonts w:eastAsia="Times New Roman"/>
          <w:color w:val="auto"/>
          <w:kern w:val="0"/>
          <w:sz w:val="28"/>
          <w:szCs w:val="28"/>
          <w:lang w:val="ru-RU" w:bidi="ar-SA"/>
        </w:rPr>
      </w:pPr>
      <w:r>
        <w:rPr>
          <w:sz w:val="28"/>
          <w:szCs w:val="28"/>
          <w:lang w:val="ru-RU"/>
        </w:rPr>
        <w:t xml:space="preserve">Доходы </w:t>
      </w:r>
      <w:r w:rsidRPr="00C54C30">
        <w:rPr>
          <w:sz w:val="28"/>
          <w:szCs w:val="28"/>
          <w:lang w:val="ru-RU"/>
        </w:rPr>
        <w:t>подлежат уточнению по назначению, в связи с чем прогноз по невыясненным поступлениям, зачисляемым в бюджеты муниципальных образований, на очередной финансовый год и плановый период принимается равным нулю.</w:t>
      </w:r>
    </w:p>
    <w:p w:rsidR="00E13158" w:rsidRPr="00901C56" w:rsidRDefault="00E13158" w:rsidP="00901C56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highlight w:val="green"/>
          <w:lang w:val="ru-RU"/>
        </w:rPr>
      </w:pPr>
    </w:p>
    <w:p w:rsidR="00E13158" w:rsidRPr="00901C56" w:rsidRDefault="00E13158" w:rsidP="00E131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01C56">
        <w:rPr>
          <w:sz w:val="28"/>
          <w:szCs w:val="28"/>
          <w:lang w:val="ru-RU"/>
        </w:rPr>
        <w:t xml:space="preserve">Прогнозируемый объем указанных доходов подлежит включению в доходную часть бюджета </w:t>
      </w:r>
      <w:r w:rsidR="009F5D55">
        <w:rPr>
          <w:sz w:val="28"/>
          <w:szCs w:val="28"/>
          <w:lang w:val="ru-RU"/>
        </w:rPr>
        <w:t>Чернооз</w:t>
      </w:r>
      <w:r w:rsidR="00901C56">
        <w:rPr>
          <w:sz w:val="28"/>
          <w:szCs w:val="28"/>
          <w:lang w:val="ru-RU"/>
        </w:rPr>
        <w:t>ерского</w:t>
      </w:r>
      <w:r w:rsidRPr="00901C56">
        <w:rPr>
          <w:sz w:val="28"/>
          <w:szCs w:val="28"/>
          <w:lang w:val="ru-RU"/>
        </w:rPr>
        <w:t xml:space="preserve"> сельского поселения в течение финансового года с учетом информации о фактическом поступлении.</w:t>
      </w:r>
    </w:p>
    <w:p w:rsidR="0073421C" w:rsidRDefault="0073421C" w:rsidP="00E13158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E13158" w:rsidRPr="0073421C" w:rsidRDefault="00E13158" w:rsidP="00E13158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73421C">
        <w:rPr>
          <w:b/>
          <w:sz w:val="28"/>
          <w:szCs w:val="28"/>
          <w:lang w:val="ru-RU"/>
        </w:rPr>
        <w:t xml:space="preserve"> </w:t>
      </w:r>
      <w:r w:rsidR="004E54CF">
        <w:fldChar w:fldCharType="begin"/>
      </w:r>
      <w:r w:rsidR="004E54CF">
        <w:instrText>HYPERLINK</w:instrText>
      </w:r>
      <w:r w:rsidR="004E54CF" w:rsidRPr="00AE5E08">
        <w:rPr>
          <w:lang w:val="ru-RU"/>
        </w:rPr>
        <w:instrText xml:space="preserve"> "</w:instrText>
      </w:r>
      <w:r w:rsidR="004E54CF">
        <w:instrText>http</w:instrText>
      </w:r>
      <w:r w:rsidR="004E54CF" w:rsidRPr="00AE5E08">
        <w:rPr>
          <w:lang w:val="ru-RU"/>
        </w:rPr>
        <w:instrText>://</w:instrText>
      </w:r>
      <w:r w:rsidR="004E54CF">
        <w:instrText>www</w:instrText>
      </w:r>
      <w:r w:rsidR="004E54CF" w:rsidRPr="00AE5E08">
        <w:rPr>
          <w:lang w:val="ru-RU"/>
        </w:rPr>
        <w:instrText>.</w:instrText>
      </w:r>
      <w:r w:rsidR="004E54CF">
        <w:instrText>consultant</w:instrText>
      </w:r>
      <w:r w:rsidR="004E54CF" w:rsidRPr="00AE5E08">
        <w:rPr>
          <w:lang w:val="ru-RU"/>
        </w:rPr>
        <w:instrText>.</w:instrText>
      </w:r>
      <w:r w:rsidR="004E54CF">
        <w:instrText>ru</w:instrText>
      </w:r>
      <w:r w:rsidR="004E54CF" w:rsidRPr="00AE5E08">
        <w:rPr>
          <w:lang w:val="ru-RU"/>
        </w:rPr>
        <w:instrText>/</w:instrText>
      </w:r>
      <w:r w:rsidR="004E54CF">
        <w:instrText>document</w:instrText>
      </w:r>
      <w:r w:rsidR="004E54CF" w:rsidRPr="00AE5E08">
        <w:rPr>
          <w:lang w:val="ru-RU"/>
        </w:rPr>
        <w:instrText>/</w:instrText>
      </w:r>
      <w:r w:rsidR="004E54CF">
        <w:instrText>cons</w:instrText>
      </w:r>
      <w:r w:rsidR="004E54CF" w:rsidRPr="00AE5E08">
        <w:rPr>
          <w:lang w:val="ru-RU"/>
        </w:rPr>
        <w:instrText>_</w:instrText>
      </w:r>
      <w:r w:rsidR="004E54CF">
        <w:instrText>doc</w:instrText>
      </w:r>
      <w:r w:rsidR="004E54CF" w:rsidRPr="00AE5E08">
        <w:rPr>
          <w:lang w:val="ru-RU"/>
        </w:rPr>
        <w:instrText>_</w:instrText>
      </w:r>
      <w:r w:rsidR="004E54CF">
        <w:instrText>LAW</w:instrText>
      </w:r>
      <w:r w:rsidR="004E54CF" w:rsidRPr="00AE5E08">
        <w:rPr>
          <w:lang w:val="ru-RU"/>
        </w:rPr>
        <w:instrText>_148920/232</w:instrText>
      </w:r>
      <w:r w:rsidR="004E54CF">
        <w:instrText>cd</w:instrText>
      </w:r>
      <w:r w:rsidR="004E54CF" w:rsidRPr="00AE5E08">
        <w:rPr>
          <w:lang w:val="ru-RU"/>
        </w:rPr>
        <w:instrText>5</w:instrText>
      </w:r>
      <w:r w:rsidR="004E54CF">
        <w:instrText>aff</w:instrText>
      </w:r>
      <w:r w:rsidR="004E54CF" w:rsidRPr="00AE5E08">
        <w:rPr>
          <w:lang w:val="ru-RU"/>
        </w:rPr>
        <w:instrText>1</w:instrText>
      </w:r>
      <w:r w:rsidR="004E54CF">
        <w:instrText>b</w:instrText>
      </w:r>
      <w:r w:rsidR="004E54CF" w:rsidRPr="00AE5E08">
        <w:rPr>
          <w:lang w:val="ru-RU"/>
        </w:rPr>
        <w:instrText>6</w:instrText>
      </w:r>
      <w:r w:rsidR="004E54CF">
        <w:instrText>b</w:instrText>
      </w:r>
      <w:r w:rsidR="004E54CF" w:rsidRPr="00AE5E08">
        <w:rPr>
          <w:lang w:val="ru-RU"/>
        </w:rPr>
        <w:instrText>8</w:instrText>
      </w:r>
      <w:r w:rsidR="004E54CF">
        <w:instrText>b</w:instrText>
      </w:r>
      <w:r w:rsidR="004E54CF" w:rsidRPr="00AE5E08">
        <w:rPr>
          <w:lang w:val="ru-RU"/>
        </w:rPr>
        <w:instrText>73</w:instrText>
      </w:r>
      <w:r w:rsidR="004E54CF">
        <w:instrText>b</w:instrText>
      </w:r>
      <w:r w:rsidR="004E54CF" w:rsidRPr="00AE5E08">
        <w:rPr>
          <w:lang w:val="ru-RU"/>
        </w:rPr>
        <w:instrText>0564</w:instrText>
      </w:r>
      <w:r w:rsidR="004E54CF">
        <w:instrText>a</w:instrText>
      </w:r>
      <w:r w:rsidR="004E54CF" w:rsidRPr="00AE5E08">
        <w:rPr>
          <w:lang w:val="ru-RU"/>
        </w:rPr>
        <w:instrText>280</w:instrText>
      </w:r>
      <w:r w:rsidR="004E54CF">
        <w:instrText>d</w:instrText>
      </w:r>
      <w:r w:rsidR="004E54CF" w:rsidRPr="00AE5E08">
        <w:rPr>
          <w:lang w:val="ru-RU"/>
        </w:rPr>
        <w:instrText>6</w:instrText>
      </w:r>
      <w:r w:rsidR="004E54CF">
        <w:instrText>fc</w:instrText>
      </w:r>
      <w:r w:rsidR="004E54CF" w:rsidRPr="00AE5E08">
        <w:rPr>
          <w:lang w:val="ru-RU"/>
        </w:rPr>
        <w:instrText>837</w:instrText>
      </w:r>
      <w:r w:rsidR="004E54CF">
        <w:instrText>fc</w:instrText>
      </w:r>
      <w:r w:rsidR="004E54CF" w:rsidRPr="00AE5E08">
        <w:rPr>
          <w:lang w:val="ru-RU"/>
        </w:rPr>
        <w:instrText>5</w:instrText>
      </w:r>
      <w:r w:rsidR="004E54CF">
        <w:instrText>b</w:instrText>
      </w:r>
      <w:r w:rsidR="004E54CF" w:rsidRPr="00AE5E08">
        <w:rPr>
          <w:lang w:val="ru-RU"/>
        </w:rPr>
        <w:instrText>90</w:instrText>
      </w:r>
      <w:r w:rsidR="004E54CF">
        <w:instrText>a</w:instrText>
      </w:r>
      <w:r w:rsidR="004E54CF" w:rsidRPr="00AE5E08">
        <w:rPr>
          <w:lang w:val="ru-RU"/>
        </w:rPr>
        <w:instrText>/"</w:instrText>
      </w:r>
      <w:r w:rsidR="004E54CF">
        <w:fldChar w:fldCharType="separate"/>
      </w:r>
      <w:r w:rsidRPr="0073421C">
        <w:rPr>
          <w:b/>
          <w:sz w:val="28"/>
          <w:szCs w:val="28"/>
          <w:lang w:val="ru-RU"/>
        </w:rPr>
        <w:t>Безвозмездные поступления</w:t>
      </w:r>
      <w:r w:rsidR="004E54CF">
        <w:fldChar w:fldCharType="end"/>
      </w:r>
      <w:r w:rsidRPr="0073421C">
        <w:rPr>
          <w:b/>
          <w:sz w:val="28"/>
          <w:szCs w:val="28"/>
          <w:lang w:val="ru-RU"/>
        </w:rPr>
        <w:t>, в том числе по кодам:</w:t>
      </w:r>
    </w:p>
    <w:p w:rsidR="00E13158" w:rsidRPr="00E367CC" w:rsidRDefault="00E13158" w:rsidP="00E13158">
      <w:pPr>
        <w:tabs>
          <w:tab w:val="left" w:pos="1134"/>
        </w:tabs>
        <w:autoSpaceDE w:val="0"/>
        <w:autoSpaceDN w:val="0"/>
        <w:adjustRightInd w:val="0"/>
        <w:ind w:firstLineChars="200" w:firstLine="560"/>
        <w:jc w:val="both"/>
        <w:rPr>
          <w:b/>
          <w:i/>
          <w:sz w:val="28"/>
          <w:szCs w:val="28"/>
          <w:lang w:val="ru-RU"/>
        </w:rPr>
      </w:pPr>
      <w:r w:rsidRPr="00E367CC">
        <w:rPr>
          <w:b/>
          <w:i/>
          <w:sz w:val="28"/>
          <w:szCs w:val="28"/>
          <w:lang w:val="ru-RU"/>
        </w:rPr>
        <w:t>-</w:t>
      </w:r>
      <w:r w:rsidRPr="00E367CC">
        <w:rPr>
          <w:b/>
          <w:i/>
          <w:snapToGrid w:val="0"/>
          <w:sz w:val="28"/>
          <w:szCs w:val="28"/>
          <w:lang w:val="ru-RU"/>
        </w:rPr>
        <w:t xml:space="preserve">  </w:t>
      </w:r>
      <w:r w:rsidRPr="00E367CC">
        <w:rPr>
          <w:b/>
          <w:snapToGrid w:val="0"/>
          <w:sz w:val="28"/>
          <w:szCs w:val="28"/>
          <w:lang w:val="ru-RU"/>
        </w:rPr>
        <w:t>Субсидии</w:t>
      </w:r>
      <w:r w:rsidRPr="00E367CC">
        <w:rPr>
          <w:b/>
          <w:sz w:val="28"/>
          <w:szCs w:val="28"/>
          <w:lang w:val="ru-RU"/>
        </w:rPr>
        <w:t xml:space="preserve"> бюджетам сельских поселений</w:t>
      </w:r>
    </w:p>
    <w:p w:rsidR="00E13158" w:rsidRPr="00E367CC" w:rsidRDefault="0073421C" w:rsidP="00E1315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lang w:val="ru-RU"/>
        </w:rPr>
      </w:pPr>
      <w:r w:rsidRPr="00AE5E08">
        <w:rPr>
          <w:b/>
          <w:bCs/>
          <w:sz w:val="28"/>
          <w:szCs w:val="28"/>
          <w:lang w:val="ru-RU"/>
        </w:rPr>
        <w:t xml:space="preserve">904 </w:t>
      </w:r>
      <w:r w:rsidR="00E13158" w:rsidRPr="00AE5E08">
        <w:rPr>
          <w:b/>
          <w:bCs/>
          <w:sz w:val="28"/>
          <w:szCs w:val="28"/>
          <w:lang w:val="ru-RU"/>
        </w:rPr>
        <w:t>202 29999 10 00</w:t>
      </w:r>
      <w:r w:rsidRPr="00AE5E08">
        <w:rPr>
          <w:b/>
          <w:bCs/>
          <w:sz w:val="28"/>
          <w:szCs w:val="28"/>
          <w:lang w:val="ru-RU"/>
        </w:rPr>
        <w:t>2</w:t>
      </w:r>
      <w:r w:rsidR="00E13158" w:rsidRPr="00AE5E08">
        <w:rPr>
          <w:b/>
          <w:bCs/>
          <w:sz w:val="28"/>
          <w:szCs w:val="28"/>
          <w:lang w:val="ru-RU"/>
        </w:rPr>
        <w:t>0 150</w:t>
      </w:r>
      <w:r w:rsidR="00E13158" w:rsidRPr="00AE5E08">
        <w:rPr>
          <w:sz w:val="28"/>
          <w:szCs w:val="28"/>
          <w:lang w:val="ru-RU"/>
        </w:rPr>
        <w:tab/>
        <w:t xml:space="preserve"> </w:t>
      </w:r>
      <w:r w:rsidRPr="00AE5E08">
        <w:rPr>
          <w:snapToGrid w:val="0"/>
          <w:sz w:val="28"/>
          <w:szCs w:val="28"/>
          <w:lang w:val="ru-RU"/>
        </w:rPr>
        <w:t>Субсидии бюджетам муниципальных образований в Республике Марий Эл на осуществление целевых мероприятий в отношении автомобильных дорог общего пользования</w:t>
      </w:r>
      <w:r w:rsidR="00E367CC" w:rsidRPr="00AE5E08">
        <w:rPr>
          <w:snapToGrid w:val="0"/>
          <w:sz w:val="28"/>
          <w:szCs w:val="28"/>
          <w:lang w:val="ru-RU"/>
        </w:rPr>
        <w:t xml:space="preserve"> местного значения</w:t>
      </w:r>
    </w:p>
    <w:p w:rsidR="00E13158" w:rsidRPr="00E367CC" w:rsidRDefault="00E13158" w:rsidP="00E1315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val="ru-RU"/>
        </w:rPr>
      </w:pPr>
      <w:r w:rsidRPr="00E367CC">
        <w:rPr>
          <w:i/>
          <w:sz w:val="28"/>
          <w:szCs w:val="28"/>
          <w:lang w:val="ru-RU"/>
        </w:rPr>
        <w:t xml:space="preserve">- </w:t>
      </w:r>
      <w:r w:rsidRPr="00E367CC">
        <w:rPr>
          <w:b/>
          <w:sz w:val="28"/>
          <w:szCs w:val="28"/>
          <w:lang w:val="ru-RU"/>
        </w:rPr>
        <w:t>Субвенции бюджетам сельских поселений</w:t>
      </w:r>
    </w:p>
    <w:p w:rsidR="00E13158" w:rsidRPr="00E367CC" w:rsidRDefault="00E13158" w:rsidP="00E367C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367CC">
        <w:rPr>
          <w:sz w:val="28"/>
          <w:szCs w:val="28"/>
          <w:lang w:val="ru-RU"/>
        </w:rPr>
        <w:t xml:space="preserve">  </w:t>
      </w:r>
      <w:r w:rsidR="00E367CC" w:rsidRPr="00E367CC">
        <w:rPr>
          <w:b/>
          <w:bCs/>
          <w:sz w:val="28"/>
          <w:szCs w:val="28"/>
          <w:lang w:val="ru-RU"/>
        </w:rPr>
        <w:t xml:space="preserve">904 </w:t>
      </w:r>
      <w:r w:rsidRPr="00E367CC">
        <w:rPr>
          <w:b/>
          <w:bCs/>
          <w:sz w:val="28"/>
          <w:szCs w:val="28"/>
          <w:lang w:val="ru-RU"/>
        </w:rPr>
        <w:t>202 35118 10 0000 150</w:t>
      </w:r>
      <w:r w:rsidRPr="00E367CC">
        <w:rPr>
          <w:sz w:val="28"/>
          <w:szCs w:val="28"/>
          <w:lang w:val="ru-RU"/>
        </w:rPr>
        <w:tab/>
        <w:t xml:space="preserve"> </w:t>
      </w:r>
      <w:r w:rsidRPr="00E367CC">
        <w:rPr>
          <w:snapToGrid w:val="0"/>
          <w:sz w:val="28"/>
          <w:szCs w:val="28"/>
          <w:lang w:val="ru-RU"/>
        </w:rPr>
        <w:t>Субвенции бюджетам</w:t>
      </w:r>
      <w:r w:rsidR="00E367CC" w:rsidRPr="00E367CC">
        <w:rPr>
          <w:snapToGrid w:val="0"/>
          <w:sz w:val="28"/>
          <w:szCs w:val="28"/>
          <w:lang w:val="ru-RU"/>
        </w:rPr>
        <w:t xml:space="preserve"> </w:t>
      </w:r>
      <w:r w:rsidRPr="00E367CC">
        <w:rPr>
          <w:snapToGrid w:val="0"/>
          <w:sz w:val="28"/>
          <w:szCs w:val="28"/>
          <w:lang w:val="ru-RU"/>
        </w:rPr>
        <w:t>поселений на осуществление первичного воинского учета на территориях, где отсутствуют военные комиссариаты</w:t>
      </w:r>
    </w:p>
    <w:p w:rsidR="00E367CC" w:rsidRPr="00E367CC" w:rsidRDefault="00E13158" w:rsidP="00E367CC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E367CC">
        <w:rPr>
          <w:b/>
          <w:sz w:val="28"/>
          <w:szCs w:val="28"/>
          <w:lang w:val="ru-RU"/>
        </w:rPr>
        <w:t xml:space="preserve">     - </w:t>
      </w:r>
      <w:r w:rsidR="00E367CC" w:rsidRPr="00E367CC">
        <w:rPr>
          <w:b/>
          <w:sz w:val="28"/>
          <w:szCs w:val="28"/>
          <w:lang w:val="ru-RU"/>
        </w:rPr>
        <w:t>По</w:t>
      </w:r>
      <w:r w:rsidRPr="00E367CC">
        <w:rPr>
          <w:b/>
          <w:sz w:val="28"/>
          <w:szCs w:val="28"/>
          <w:lang w:val="ru-RU"/>
        </w:rPr>
        <w:t>ступления от денежных пожертвований по кодам:</w:t>
      </w:r>
    </w:p>
    <w:p w:rsidR="00E367CC" w:rsidRPr="00E367CC" w:rsidRDefault="00E367CC" w:rsidP="00E367CC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E367CC">
        <w:rPr>
          <w:b/>
          <w:bCs/>
          <w:sz w:val="28"/>
          <w:szCs w:val="28"/>
          <w:lang w:val="ru-RU"/>
        </w:rPr>
        <w:t xml:space="preserve">           904 207 05020 10 0000 150</w:t>
      </w:r>
      <w:r w:rsidRPr="00E367CC">
        <w:rPr>
          <w:sz w:val="28"/>
          <w:szCs w:val="28"/>
          <w:lang w:val="ru-RU"/>
        </w:rPr>
        <w:t xml:space="preserve"> Поступления от денежных пожертвований, предоставляемых физическими лицами получателям средств бюджетов сельских поселений</w:t>
      </w:r>
    </w:p>
    <w:p w:rsidR="00E13158" w:rsidRPr="00E367CC" w:rsidRDefault="00E13158" w:rsidP="00E13158">
      <w:pPr>
        <w:ind w:firstLine="567"/>
        <w:rPr>
          <w:sz w:val="28"/>
          <w:szCs w:val="28"/>
          <w:lang w:val="ru-RU"/>
        </w:rPr>
      </w:pPr>
      <w:r w:rsidRPr="00E367CC">
        <w:rPr>
          <w:sz w:val="28"/>
          <w:szCs w:val="28"/>
          <w:lang w:val="ru-RU"/>
        </w:rPr>
        <w:t xml:space="preserve"> </w:t>
      </w:r>
      <w:r w:rsidR="00E367CC" w:rsidRPr="00E367CC">
        <w:rPr>
          <w:b/>
          <w:bCs/>
          <w:sz w:val="28"/>
          <w:szCs w:val="28"/>
          <w:lang w:val="ru-RU"/>
        </w:rPr>
        <w:t>904</w:t>
      </w:r>
      <w:r w:rsidRPr="00E367CC">
        <w:rPr>
          <w:b/>
          <w:bCs/>
          <w:sz w:val="28"/>
          <w:szCs w:val="28"/>
          <w:lang w:val="ru-RU"/>
        </w:rPr>
        <w:t xml:space="preserve"> 207 05030 10 0000 150</w:t>
      </w:r>
      <w:r w:rsidRPr="00E367CC">
        <w:rPr>
          <w:sz w:val="28"/>
          <w:szCs w:val="28"/>
          <w:lang w:val="ru-RU"/>
        </w:rPr>
        <w:tab/>
        <w:t xml:space="preserve">Прочие безвозмездные поступления в бюджеты сельских поселений       </w:t>
      </w:r>
    </w:p>
    <w:p w:rsidR="00C54C30" w:rsidRPr="00C54C30" w:rsidRDefault="00061221" w:rsidP="00C54C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gramStart"/>
      <w:r>
        <w:rPr>
          <w:sz w:val="28"/>
          <w:szCs w:val="28"/>
          <w:lang w:val="ru-RU"/>
        </w:rPr>
        <w:t xml:space="preserve">Прогноз безвозмездных поступлений  бюджет </w:t>
      </w:r>
      <w:r w:rsidR="009F5D55">
        <w:rPr>
          <w:sz w:val="28"/>
          <w:szCs w:val="28"/>
          <w:lang w:val="ru-RU"/>
        </w:rPr>
        <w:t>Чернооз</w:t>
      </w:r>
      <w:r>
        <w:rPr>
          <w:sz w:val="28"/>
          <w:szCs w:val="28"/>
          <w:lang w:val="ru-RU"/>
        </w:rPr>
        <w:t>ерского сельского поселения составляется исходя из предполагаемых объемов безвозмездных поступлений на основании объема расходов из республиканского и районного бюджетов на очередной финансовый год и прочих безвозмездных перечислений от юридических и физических лиц.</w:t>
      </w:r>
      <w:proofErr w:type="gramEnd"/>
    </w:p>
    <w:p w:rsidR="00E0198D" w:rsidRPr="00327EE2" w:rsidRDefault="00E0198D" w:rsidP="00367F0B">
      <w:pPr>
        <w:rPr>
          <w:sz w:val="28"/>
          <w:szCs w:val="28"/>
          <w:lang w:val="ru-RU"/>
        </w:rPr>
      </w:pPr>
    </w:p>
    <w:sectPr w:rsidR="00E0198D" w:rsidRPr="00327EE2" w:rsidSect="00575FC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584CE5"/>
    <w:multiLevelType w:val="singleLevel"/>
    <w:tmpl w:val="B4584CE5"/>
    <w:lvl w:ilvl="0">
      <w:start w:val="1"/>
      <w:numFmt w:val="decimal"/>
      <w:suff w:val="space"/>
      <w:lvlText w:val="%1."/>
      <w:lvlJc w:val="left"/>
    </w:lvl>
  </w:abstractNum>
  <w:abstractNum w:abstractNumId="1">
    <w:nsid w:val="C8C9DF26"/>
    <w:multiLevelType w:val="singleLevel"/>
    <w:tmpl w:val="C8C9DF26"/>
    <w:lvl w:ilvl="0">
      <w:start w:val="3"/>
      <w:numFmt w:val="decimal"/>
      <w:suff w:val="space"/>
      <w:lvlText w:val="%1."/>
      <w:lvlJc w:val="left"/>
    </w:lvl>
  </w:abstractNum>
  <w:abstractNum w:abstractNumId="2">
    <w:nsid w:val="025233C5"/>
    <w:multiLevelType w:val="hybridMultilevel"/>
    <w:tmpl w:val="18C80660"/>
    <w:lvl w:ilvl="0" w:tplc="662294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2B122B"/>
    <w:multiLevelType w:val="hybridMultilevel"/>
    <w:tmpl w:val="ECFE5166"/>
    <w:lvl w:ilvl="0" w:tplc="BFBE78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F611C52"/>
    <w:multiLevelType w:val="hybridMultilevel"/>
    <w:tmpl w:val="345612E2"/>
    <w:lvl w:ilvl="0" w:tplc="DFF093B0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0E0"/>
    <w:rsid w:val="000122F9"/>
    <w:rsid w:val="00031DEF"/>
    <w:rsid w:val="00061221"/>
    <w:rsid w:val="00062180"/>
    <w:rsid w:val="000E7E3F"/>
    <w:rsid w:val="00106965"/>
    <w:rsid w:val="00116BD6"/>
    <w:rsid w:val="00127FF0"/>
    <w:rsid w:val="00180F8B"/>
    <w:rsid w:val="001A02F5"/>
    <w:rsid w:val="001A052F"/>
    <w:rsid w:val="001A5990"/>
    <w:rsid w:val="00200ED7"/>
    <w:rsid w:val="002161E5"/>
    <w:rsid w:val="00264656"/>
    <w:rsid w:val="00282B2D"/>
    <w:rsid w:val="00283336"/>
    <w:rsid w:val="0028669E"/>
    <w:rsid w:val="002D0747"/>
    <w:rsid w:val="00327EE2"/>
    <w:rsid w:val="00346686"/>
    <w:rsid w:val="00367F0B"/>
    <w:rsid w:val="003B7D33"/>
    <w:rsid w:val="00461872"/>
    <w:rsid w:val="004E54CF"/>
    <w:rsid w:val="00502086"/>
    <w:rsid w:val="00512692"/>
    <w:rsid w:val="00517D15"/>
    <w:rsid w:val="005626FB"/>
    <w:rsid w:val="00575FC3"/>
    <w:rsid w:val="005901F1"/>
    <w:rsid w:val="005940D0"/>
    <w:rsid w:val="005E0900"/>
    <w:rsid w:val="00613AEC"/>
    <w:rsid w:val="006177EE"/>
    <w:rsid w:val="006400E0"/>
    <w:rsid w:val="00656FB5"/>
    <w:rsid w:val="00663267"/>
    <w:rsid w:val="006C14A4"/>
    <w:rsid w:val="006D149B"/>
    <w:rsid w:val="006F29C6"/>
    <w:rsid w:val="00714FB0"/>
    <w:rsid w:val="0073421C"/>
    <w:rsid w:val="00766103"/>
    <w:rsid w:val="00791C94"/>
    <w:rsid w:val="007A1A35"/>
    <w:rsid w:val="007A7026"/>
    <w:rsid w:val="008044BA"/>
    <w:rsid w:val="0080687F"/>
    <w:rsid w:val="00810601"/>
    <w:rsid w:val="00876741"/>
    <w:rsid w:val="008C2AFA"/>
    <w:rsid w:val="00901C22"/>
    <w:rsid w:val="00901C56"/>
    <w:rsid w:val="00910F8D"/>
    <w:rsid w:val="009607BB"/>
    <w:rsid w:val="0099454F"/>
    <w:rsid w:val="009B1109"/>
    <w:rsid w:val="009B56B3"/>
    <w:rsid w:val="009F5D55"/>
    <w:rsid w:val="009F7A98"/>
    <w:rsid w:val="00A7671D"/>
    <w:rsid w:val="00A933F4"/>
    <w:rsid w:val="00AE5E08"/>
    <w:rsid w:val="00AE683B"/>
    <w:rsid w:val="00B51F27"/>
    <w:rsid w:val="00B649A1"/>
    <w:rsid w:val="00B87116"/>
    <w:rsid w:val="00BB5C5D"/>
    <w:rsid w:val="00BC05CA"/>
    <w:rsid w:val="00C2394F"/>
    <w:rsid w:val="00C54C30"/>
    <w:rsid w:val="00C60C2D"/>
    <w:rsid w:val="00C95000"/>
    <w:rsid w:val="00CA6AA6"/>
    <w:rsid w:val="00CA6B3F"/>
    <w:rsid w:val="00CC21A5"/>
    <w:rsid w:val="00CC7D70"/>
    <w:rsid w:val="00D32D2B"/>
    <w:rsid w:val="00D43241"/>
    <w:rsid w:val="00DA1B9E"/>
    <w:rsid w:val="00DA4CC9"/>
    <w:rsid w:val="00DC08E9"/>
    <w:rsid w:val="00DC490B"/>
    <w:rsid w:val="00DE5C7E"/>
    <w:rsid w:val="00DF1BF0"/>
    <w:rsid w:val="00E0198D"/>
    <w:rsid w:val="00E064BD"/>
    <w:rsid w:val="00E13158"/>
    <w:rsid w:val="00E204B1"/>
    <w:rsid w:val="00E367CC"/>
    <w:rsid w:val="00E41533"/>
    <w:rsid w:val="00E4599D"/>
    <w:rsid w:val="00E83A08"/>
    <w:rsid w:val="00ED069C"/>
    <w:rsid w:val="00ED257E"/>
    <w:rsid w:val="00F74DD3"/>
    <w:rsid w:val="00F84A75"/>
    <w:rsid w:val="00F850D6"/>
    <w:rsid w:val="00FE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E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D0"/>
    <w:pPr>
      <w:ind w:left="720"/>
      <w:contextualSpacing/>
    </w:pPr>
  </w:style>
  <w:style w:type="paragraph" w:styleId="a4">
    <w:name w:val="header"/>
    <w:basedOn w:val="a"/>
    <w:link w:val="a5"/>
    <w:semiHidden/>
    <w:rsid w:val="00367F0B"/>
    <w:pPr>
      <w:widowControl/>
      <w:tabs>
        <w:tab w:val="center" w:pos="4677"/>
        <w:tab w:val="right" w:pos="9355"/>
      </w:tabs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character" w:customStyle="1" w:styleId="a5">
    <w:name w:val="Верхний колонтитул Знак"/>
    <w:basedOn w:val="a0"/>
    <w:link w:val="a4"/>
    <w:semiHidden/>
    <w:rsid w:val="00367F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C7D70"/>
    <w:pPr>
      <w:widowControl/>
      <w:jc w:val="both"/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paragraph" w:customStyle="1" w:styleId="ConsPlusNormal">
    <w:name w:val="ConsPlusNormal"/>
    <w:link w:val="ConsPlusNormal0"/>
    <w:rsid w:val="00ED0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0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7D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D33"/>
    <w:rPr>
      <w:rFonts w:ascii="Segoe UI" w:eastAsia="Arial Unicode MS" w:hAnsi="Segoe UI" w:cs="Segoe UI"/>
      <w:color w:val="000000"/>
      <w:kern w:val="2"/>
      <w:sz w:val="18"/>
      <w:szCs w:val="18"/>
      <w:lang w:val="en-US" w:bidi="en-US"/>
    </w:rPr>
  </w:style>
  <w:style w:type="paragraph" w:customStyle="1" w:styleId="FR1">
    <w:name w:val="FR1"/>
    <w:rsid w:val="00DA1B9E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8">
    <w:name w:val="Hyperlink"/>
    <w:basedOn w:val="a0"/>
    <w:uiPriority w:val="99"/>
    <w:semiHidden/>
    <w:unhideWhenUsed/>
    <w:rsid w:val="00F850D6"/>
    <w:rPr>
      <w:color w:val="0000FF"/>
      <w:u w:val="single"/>
    </w:rPr>
  </w:style>
  <w:style w:type="paragraph" w:customStyle="1" w:styleId="1">
    <w:name w:val="Текст примечания1"/>
    <w:basedOn w:val="a"/>
    <w:rsid w:val="001A02F5"/>
    <w:pPr>
      <w:widowControl/>
      <w:autoSpaceDE w:val="0"/>
    </w:pPr>
    <w:rPr>
      <w:rFonts w:eastAsia="Times New Roman"/>
      <w:color w:val="auto"/>
      <w:kern w:val="0"/>
      <w:sz w:val="20"/>
      <w:szCs w:val="20"/>
      <w:lang w:val="ru-RU" w:eastAsia="ar-SA" w:bidi="ar-SA"/>
    </w:rPr>
  </w:style>
  <w:style w:type="character" w:customStyle="1" w:styleId="ConsPlusNormal0">
    <w:name w:val="ConsPlusNormal Знак"/>
    <w:link w:val="ConsPlusNormal"/>
    <w:locked/>
    <w:rsid w:val="002D074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02086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B9D4-2793-471C-965A-D618F582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SiSTEMA</dc:creator>
  <cp:lastModifiedBy>User</cp:lastModifiedBy>
  <cp:revision>56</cp:revision>
  <cp:lastPrinted>2022-02-24T13:59:00Z</cp:lastPrinted>
  <dcterms:created xsi:type="dcterms:W3CDTF">2015-05-19T11:43:00Z</dcterms:created>
  <dcterms:modified xsi:type="dcterms:W3CDTF">2022-02-24T13:59:00Z</dcterms:modified>
</cp:coreProperties>
</file>