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Pr="008D6ABF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8D6ABF">
        <w:rPr>
          <w:rFonts w:ascii="Times New Roman" w:hAnsi="Times New Roman"/>
          <w:sz w:val="28"/>
          <w:szCs w:val="28"/>
        </w:rPr>
        <w:t xml:space="preserve">от </w:t>
      </w:r>
      <w:r w:rsidR="00A95840" w:rsidRPr="008D6ABF">
        <w:rPr>
          <w:rFonts w:ascii="Times New Roman" w:hAnsi="Times New Roman"/>
          <w:sz w:val="28"/>
          <w:szCs w:val="28"/>
        </w:rPr>
        <w:t xml:space="preserve"> </w:t>
      </w:r>
      <w:r w:rsidR="008D6ABF">
        <w:rPr>
          <w:rFonts w:ascii="Times New Roman" w:hAnsi="Times New Roman"/>
          <w:sz w:val="28"/>
          <w:szCs w:val="28"/>
        </w:rPr>
        <w:t>28</w:t>
      </w:r>
      <w:r w:rsidR="008B6722" w:rsidRPr="008D6ABF">
        <w:rPr>
          <w:rFonts w:ascii="Times New Roman" w:hAnsi="Times New Roman"/>
          <w:sz w:val="28"/>
          <w:szCs w:val="28"/>
        </w:rPr>
        <w:t xml:space="preserve"> февраля</w:t>
      </w:r>
      <w:r w:rsidRPr="008D6ABF">
        <w:rPr>
          <w:rFonts w:ascii="Times New Roman" w:hAnsi="Times New Roman"/>
          <w:sz w:val="28"/>
          <w:szCs w:val="28"/>
        </w:rPr>
        <w:t xml:space="preserve">  201</w:t>
      </w:r>
      <w:r w:rsidR="00A95840" w:rsidRPr="008D6ABF">
        <w:rPr>
          <w:rFonts w:ascii="Times New Roman" w:hAnsi="Times New Roman"/>
          <w:sz w:val="28"/>
          <w:szCs w:val="28"/>
        </w:rPr>
        <w:t>9</w:t>
      </w:r>
      <w:r w:rsidR="008D6ABF">
        <w:rPr>
          <w:rFonts w:ascii="Times New Roman" w:hAnsi="Times New Roman"/>
          <w:sz w:val="28"/>
          <w:szCs w:val="28"/>
        </w:rPr>
        <w:t xml:space="preserve"> года</w:t>
      </w:r>
      <w:r w:rsidRPr="008D6ABF">
        <w:rPr>
          <w:rFonts w:ascii="Times New Roman" w:hAnsi="Times New Roman"/>
          <w:sz w:val="28"/>
          <w:szCs w:val="28"/>
        </w:rPr>
        <w:t xml:space="preserve"> </w:t>
      </w:r>
      <w:r w:rsidR="00A95840" w:rsidRPr="008D6ABF">
        <w:rPr>
          <w:rFonts w:ascii="Times New Roman" w:hAnsi="Times New Roman"/>
          <w:sz w:val="28"/>
          <w:szCs w:val="28"/>
        </w:rPr>
        <w:t xml:space="preserve"> </w:t>
      </w:r>
      <w:r w:rsidR="0018012B" w:rsidRPr="008D6ABF">
        <w:rPr>
          <w:rFonts w:ascii="Times New Roman" w:hAnsi="Times New Roman"/>
          <w:sz w:val="28"/>
          <w:szCs w:val="28"/>
        </w:rPr>
        <w:t>№</w:t>
      </w:r>
      <w:r w:rsidR="00CD7FBE" w:rsidRPr="008D6ABF">
        <w:rPr>
          <w:rFonts w:ascii="Times New Roman" w:hAnsi="Times New Roman"/>
          <w:sz w:val="28"/>
          <w:szCs w:val="28"/>
        </w:rPr>
        <w:t xml:space="preserve"> </w:t>
      </w:r>
      <w:r w:rsidR="008D6ABF">
        <w:rPr>
          <w:rFonts w:ascii="Times New Roman" w:hAnsi="Times New Roman"/>
          <w:sz w:val="28"/>
          <w:szCs w:val="28"/>
        </w:rPr>
        <w:t>6</w:t>
      </w:r>
      <w:r w:rsidR="00CD7FBE" w:rsidRPr="008D6ABF">
        <w:rPr>
          <w:rFonts w:ascii="Times New Roman" w:hAnsi="Times New Roman"/>
          <w:sz w:val="28"/>
          <w:szCs w:val="28"/>
        </w:rPr>
        <w:t>5</w:t>
      </w:r>
    </w:p>
    <w:p w:rsidR="00CD7FBE" w:rsidRPr="008D6ABF" w:rsidRDefault="00D70A19" w:rsidP="00CD7FBE">
      <w:pPr>
        <w:spacing w:before="168" w:after="168" w:line="290" w:lineRule="atLeast"/>
        <w:jc w:val="center"/>
        <w:textAlignment w:val="baseline"/>
        <w:outlineLvl w:val="1"/>
        <w:rPr>
          <w:color w:val="777777"/>
          <w:sz w:val="28"/>
          <w:szCs w:val="28"/>
        </w:rPr>
      </w:pPr>
      <w:hyperlink r:id="rId6" w:history="1">
        <w:r w:rsidR="00CD7FBE" w:rsidRPr="008D6ABF">
          <w:rPr>
            <w:rStyle w:val="a3"/>
            <w:color w:val="000000"/>
            <w:sz w:val="28"/>
            <w:szCs w:val="28"/>
            <w:u w:val="none"/>
          </w:rPr>
          <w:t>Об утверждении порядка 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  </w:r>
        <w:r w:rsidR="008D6ABF">
          <w:rPr>
            <w:rStyle w:val="a3"/>
            <w:color w:val="000000"/>
            <w:sz w:val="28"/>
            <w:szCs w:val="28"/>
            <w:u w:val="none"/>
          </w:rPr>
          <w:t>Кокшайское сельское  поселение</w:t>
        </w:r>
        <w:r w:rsidR="00CD7FBE" w:rsidRPr="008D6ABF">
          <w:rPr>
            <w:rStyle w:val="a3"/>
            <w:color w:val="000000"/>
            <w:sz w:val="28"/>
            <w:szCs w:val="28"/>
            <w:u w:val="none"/>
          </w:rPr>
          <w:t>»</w:t>
        </w:r>
      </w:hyperlink>
      <w:r w:rsidR="00CD7FBE" w:rsidRPr="008D6ABF">
        <w:rPr>
          <w:color w:val="777777"/>
          <w:sz w:val="28"/>
          <w:szCs w:val="28"/>
        </w:rPr>
        <w:t xml:space="preserve"> </w:t>
      </w:r>
    </w:p>
    <w:p w:rsidR="00CD7FBE" w:rsidRDefault="00CD7FBE" w:rsidP="00CD7FBE">
      <w:pPr>
        <w:spacing w:before="168" w:after="168" w:line="290" w:lineRule="atLeast"/>
        <w:jc w:val="center"/>
        <w:textAlignment w:val="baseline"/>
        <w:outlineLvl w:val="1"/>
        <w:rPr>
          <w:color w:val="777777"/>
          <w:sz w:val="28"/>
          <w:szCs w:val="28"/>
        </w:rPr>
      </w:pPr>
      <w:r>
        <w:rPr>
          <w:sz w:val="28"/>
          <w:szCs w:val="28"/>
        </w:rPr>
        <w:tab/>
      </w:r>
    </w:p>
    <w:p w:rsidR="00CD7FBE" w:rsidRDefault="00CD7FBE" w:rsidP="008D6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7" w:history="1">
        <w:r w:rsidRPr="008D6ABF">
          <w:rPr>
            <w:rStyle w:val="a3"/>
            <w:color w:val="000000"/>
            <w:sz w:val="28"/>
            <w:szCs w:val="28"/>
            <w:u w:val="none"/>
          </w:rPr>
          <w:t>пунктом 7 части 1 статьи 13</w:t>
        </w:r>
      </w:hyperlink>
      <w:r w:rsidRPr="008D6ABF">
        <w:rPr>
          <w:sz w:val="28"/>
          <w:szCs w:val="28"/>
        </w:rPr>
        <w:t> </w:t>
      </w:r>
      <w:r>
        <w:rPr>
          <w:sz w:val="28"/>
          <w:szCs w:val="28"/>
        </w:rPr>
        <w:t>Федерального закона от 08.11.2007 N 257-ФЗ "Об автомобильных дорогах и о дорожной деятельности в Российской Федерации", на основании Федерального </w:t>
      </w:r>
      <w:hyperlink r:id="rId8" w:history="1">
        <w:r w:rsidRPr="008D6ABF">
          <w:rPr>
            <w:rStyle w:val="a3"/>
            <w:color w:val="000000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> от 06.10.2003 N 131-ФЗ "Об общих принципах организации местного самоуправления в Российской Федерации" администрация муниципального образования «</w:t>
      </w:r>
      <w:r w:rsidR="008D6AB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 »</w:t>
      </w:r>
    </w:p>
    <w:p w:rsidR="00CD7FBE" w:rsidRDefault="00CD7FBE" w:rsidP="008D6ABF">
      <w:pPr>
        <w:ind w:firstLine="567"/>
        <w:jc w:val="both"/>
        <w:rPr>
          <w:sz w:val="28"/>
          <w:szCs w:val="28"/>
        </w:rPr>
      </w:pPr>
    </w:p>
    <w:p w:rsidR="00CD7FBE" w:rsidRDefault="00CD7FBE" w:rsidP="008D6AB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7FBE" w:rsidRDefault="00CD7FBE" w:rsidP="008D6ABF">
      <w:pPr>
        <w:ind w:left="709" w:firstLine="567"/>
        <w:jc w:val="both"/>
        <w:rPr>
          <w:sz w:val="28"/>
          <w:szCs w:val="28"/>
        </w:rPr>
      </w:pPr>
    </w:p>
    <w:p w:rsidR="00CD7FBE" w:rsidRDefault="00CD7FBE" w:rsidP="008D6ABF">
      <w:pPr>
        <w:spacing w:line="312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 </w:t>
      </w:r>
      <w:hyperlink r:id="rId9" w:anchor="P35" w:history="1">
        <w:r w:rsidRPr="008D6ABF"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 w:rsidRPr="008D6ABF">
        <w:rPr>
          <w:sz w:val="28"/>
          <w:szCs w:val="28"/>
        </w:rPr>
        <w:t> </w:t>
      </w:r>
      <w:r>
        <w:rPr>
          <w:sz w:val="28"/>
          <w:szCs w:val="28"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</w:r>
      <w:r w:rsidR="008D6AB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поселение», согласно приложению.</w:t>
      </w:r>
    </w:p>
    <w:p w:rsidR="00CD7FBE" w:rsidRDefault="00CD7FBE" w:rsidP="008D6ABF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Контроль за исполнением настоящего постановления оставляю за собой. </w:t>
      </w:r>
    </w:p>
    <w:p w:rsidR="00CD7FBE" w:rsidRDefault="00CD7FBE" w:rsidP="008D6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>
        <w:rPr>
          <w:color w:val="000000"/>
          <w:sz w:val="28"/>
          <w:szCs w:val="28"/>
          <w:lang w:eastAsia="ar-SA"/>
        </w:rPr>
        <w:t xml:space="preserve">Настоящее постановление вступает </w:t>
      </w:r>
      <w:r>
        <w:rPr>
          <w:sz w:val="28"/>
          <w:szCs w:val="28"/>
        </w:rPr>
        <w:t>в силу после его  обнародования.</w:t>
      </w:r>
    </w:p>
    <w:p w:rsidR="00CD7FBE" w:rsidRDefault="00CD7FBE" w:rsidP="008D6A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7FBE" w:rsidRDefault="00CD7FBE" w:rsidP="00CD7FBE">
      <w:pPr>
        <w:autoSpaceDE w:val="0"/>
        <w:autoSpaceDN w:val="0"/>
        <w:adjustRightInd w:val="0"/>
        <w:rPr>
          <w:sz w:val="28"/>
          <w:szCs w:val="28"/>
        </w:rPr>
      </w:pPr>
    </w:p>
    <w:p w:rsidR="00CD7FBE" w:rsidRDefault="008D6ABF" w:rsidP="00CD7F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7FBE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                                                   П.Н.Николаев</w:t>
      </w:r>
    </w:p>
    <w:p w:rsidR="008D6ABF" w:rsidRDefault="008D6ABF" w:rsidP="00CD7FBE">
      <w:pPr>
        <w:autoSpaceDE w:val="0"/>
        <w:autoSpaceDN w:val="0"/>
        <w:adjustRightInd w:val="0"/>
        <w:rPr>
          <w:sz w:val="28"/>
          <w:szCs w:val="28"/>
        </w:rPr>
      </w:pPr>
    </w:p>
    <w:p w:rsidR="008D6ABF" w:rsidRDefault="008D6ABF" w:rsidP="00CD7FB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Исп. Иванова Л.Н.</w:t>
      </w:r>
    </w:p>
    <w:p w:rsidR="008D6ABF" w:rsidRPr="008D6ABF" w:rsidRDefault="008D6ABF" w:rsidP="00CD7FB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6-80-05</w:t>
      </w:r>
    </w:p>
    <w:p w:rsidR="00CD7FBE" w:rsidRDefault="00CD7FBE" w:rsidP="00CD7FBE">
      <w:pPr>
        <w:rPr>
          <w:sz w:val="28"/>
          <w:szCs w:val="28"/>
        </w:rPr>
      </w:pPr>
    </w:p>
    <w:p w:rsidR="00CD7FBE" w:rsidRDefault="00CD7FBE" w:rsidP="00CD7FBE">
      <w:pPr>
        <w:rPr>
          <w:sz w:val="28"/>
          <w:szCs w:val="28"/>
        </w:rPr>
      </w:pPr>
    </w:p>
    <w:p w:rsidR="00CD7FBE" w:rsidRDefault="00CD7FBE" w:rsidP="00CD7FBE">
      <w:pPr>
        <w:rPr>
          <w:sz w:val="28"/>
          <w:szCs w:val="28"/>
        </w:rPr>
      </w:pPr>
    </w:p>
    <w:p w:rsidR="008D6ABF" w:rsidRDefault="008D6ABF" w:rsidP="00CD7FBE">
      <w:pPr>
        <w:rPr>
          <w:sz w:val="28"/>
          <w:szCs w:val="28"/>
        </w:rPr>
      </w:pPr>
    </w:p>
    <w:p w:rsidR="00CD7FBE" w:rsidRDefault="00CD7FBE" w:rsidP="00CD7FBE">
      <w:pPr>
        <w:rPr>
          <w:sz w:val="28"/>
          <w:szCs w:val="28"/>
        </w:rPr>
      </w:pP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D6AB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D6ABF">
        <w:rPr>
          <w:sz w:val="28"/>
          <w:szCs w:val="28"/>
        </w:rPr>
        <w:t>28</w:t>
      </w:r>
      <w:r>
        <w:rPr>
          <w:sz w:val="28"/>
          <w:szCs w:val="28"/>
        </w:rPr>
        <w:t xml:space="preserve"> февраля 2019 года  №</w:t>
      </w:r>
      <w:r w:rsidR="008D6ABF">
        <w:rPr>
          <w:sz w:val="28"/>
          <w:szCs w:val="28"/>
        </w:rPr>
        <w:t xml:space="preserve"> 65</w:t>
      </w:r>
    </w:p>
    <w:p w:rsidR="00CD7FBE" w:rsidRDefault="00CD7FBE" w:rsidP="00CD7FBE">
      <w:pPr>
        <w:jc w:val="center"/>
        <w:textAlignment w:val="baseline"/>
        <w:rPr>
          <w:sz w:val="28"/>
          <w:szCs w:val="28"/>
        </w:rPr>
      </w:pPr>
    </w:p>
    <w:p w:rsidR="00CD7FBE" w:rsidRDefault="00CD7FBE" w:rsidP="00CD7FBE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D7FBE" w:rsidRDefault="00CD7FBE" w:rsidP="008D6ABF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</w:r>
      <w:r w:rsidR="008D6ABF">
        <w:rPr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>»</w:t>
      </w:r>
    </w:p>
    <w:p w:rsidR="008D6ABF" w:rsidRDefault="008D6ABF" w:rsidP="008D6ABF">
      <w:pPr>
        <w:jc w:val="center"/>
        <w:textAlignment w:val="baseline"/>
        <w:rPr>
          <w:sz w:val="28"/>
          <w:szCs w:val="28"/>
        </w:rPr>
      </w:pPr>
    </w:p>
    <w:p w:rsidR="00CD7FBE" w:rsidRDefault="00CD7FBE" w:rsidP="008D6ABF">
      <w:pPr>
        <w:spacing w:before="168" w:after="168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перечень исходных показателей и методику расчета размера вреда, причиняемого транспортными средствами, осуществляющими перевозки тяжеловесных грузов, подлежащего возмещению владельцами и пользователями таких транспортных средств.</w:t>
      </w:r>
    </w:p>
    <w:p w:rsidR="00CD7FBE" w:rsidRDefault="00CD7FBE" w:rsidP="008D6ABF">
      <w:pPr>
        <w:spacing w:before="168" w:after="168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Размер вреда, причиняемого транспортными средствами, осуществляющими перевозки тяжеловесных грузов, от превышения предельно допустимых значений полной массы и (или) каждой осевой массы указанного транспортного средства определяется в зависимости от значения автомобильной дороги в соответствии с </w:t>
      </w:r>
      <w:hyperlink r:id="rId10" w:history="1">
        <w:r w:rsidRPr="008D6ABF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8D6ABF">
        <w:rPr>
          <w:sz w:val="28"/>
          <w:szCs w:val="28"/>
        </w:rPr>
        <w:t> </w:t>
      </w:r>
      <w:r>
        <w:rPr>
          <w:sz w:val="28"/>
          <w:szCs w:val="28"/>
        </w:rPr>
        <w:t>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РФ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Федерации".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Общий размер вреда, причиняемого транспортными средствами, осуществляющими перевозки тяжеловесных грузов, в зависимости от вида такого транспортного средства, величины превышения предельно допустимых значений полной массы и (или) каждой осевой массы указанного транспортного средства, протяженности маршрута и базового компенсационного коэффициента текущего года рассчитывается по формуле:</w:t>
      </w:r>
    </w:p>
    <w:p w:rsidR="00CD7FBE" w:rsidRP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Пор  = (Рпм + (Рпом1 + ... </w:t>
      </w:r>
      <w:r w:rsidRPr="00CD7FBE">
        <w:rPr>
          <w:sz w:val="28"/>
          <w:szCs w:val="28"/>
        </w:rPr>
        <w:t xml:space="preserve">+ </w:t>
      </w:r>
      <w:r>
        <w:rPr>
          <w:sz w:val="28"/>
          <w:szCs w:val="28"/>
        </w:rPr>
        <w:t>Рпом</w:t>
      </w:r>
      <w:r>
        <w:rPr>
          <w:sz w:val="28"/>
          <w:szCs w:val="28"/>
          <w:lang w:val="en-US"/>
        </w:rPr>
        <w:t>i</w:t>
      </w:r>
      <w:r w:rsidRPr="00CD7FBE">
        <w:rPr>
          <w:sz w:val="28"/>
          <w:szCs w:val="28"/>
        </w:rPr>
        <w:t xml:space="preserve">)) </w:t>
      </w:r>
      <w:r>
        <w:rPr>
          <w:sz w:val="28"/>
          <w:szCs w:val="28"/>
          <w:lang w:val="en-US"/>
        </w:rPr>
        <w:t>x</w:t>
      </w:r>
      <w:r w:rsidRPr="00CD7F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CD7F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CD7F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тг</w:t>
      </w:r>
      <w:r w:rsidRPr="00CD7FB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 - общий размер вреда при разовом проезде транспортного средства, осуществляющего перевозки тяжеловесных грузов, руб.;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Рпм - размер вреда (в руб.) при превышении полной массы транспортного средства предельно допустимых значений;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Рпомi - размер вреда (в руб.) при превышении каждой осевой массой транспортного средства предельно допустимых значений;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S - протяженность маршрута транспортного средства, осуществляющего перевозки тяжеловесных грузов в сотнях км;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Tтг - базовый компенсационный индекс текущего года, рассчитывается по формуле: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Tтг = Tпг x Iтг,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где: Tпг - базовый компенсационный индекс предыдущего года;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Iтг - индекс-дефлятор инвестиций в основной капитал за счет всех источников финансирования в части капитального ремонта и ремонта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(Например, Tтг i-го года равен: Tтгi = 1 x 12008 x 12009 x ... x Ii.)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characterSpacingControl w:val="doNotCompress"/>
  <w:compat/>
  <w:rsids>
    <w:rsidRoot w:val="008505B4"/>
    <w:rsid w:val="00011BE3"/>
    <w:rsid w:val="00026D0A"/>
    <w:rsid w:val="0007588B"/>
    <w:rsid w:val="000916BD"/>
    <w:rsid w:val="000E2DFC"/>
    <w:rsid w:val="00133D7A"/>
    <w:rsid w:val="00173FB4"/>
    <w:rsid w:val="0018012B"/>
    <w:rsid w:val="001A55EB"/>
    <w:rsid w:val="001D1E7D"/>
    <w:rsid w:val="002152AE"/>
    <w:rsid w:val="00265D54"/>
    <w:rsid w:val="00266B98"/>
    <w:rsid w:val="002D5F96"/>
    <w:rsid w:val="002F785A"/>
    <w:rsid w:val="00396DD1"/>
    <w:rsid w:val="00397C95"/>
    <w:rsid w:val="003C744A"/>
    <w:rsid w:val="003F28D9"/>
    <w:rsid w:val="0046041A"/>
    <w:rsid w:val="00464BAF"/>
    <w:rsid w:val="004665DA"/>
    <w:rsid w:val="00485887"/>
    <w:rsid w:val="004C5196"/>
    <w:rsid w:val="004F0B3B"/>
    <w:rsid w:val="00503EE8"/>
    <w:rsid w:val="005135CB"/>
    <w:rsid w:val="005658E6"/>
    <w:rsid w:val="0059598D"/>
    <w:rsid w:val="00602BD9"/>
    <w:rsid w:val="00602EB9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771F1"/>
    <w:rsid w:val="00880F66"/>
    <w:rsid w:val="008B6722"/>
    <w:rsid w:val="008D06CF"/>
    <w:rsid w:val="008D6ABF"/>
    <w:rsid w:val="00922C40"/>
    <w:rsid w:val="00965A0A"/>
    <w:rsid w:val="009B06D6"/>
    <w:rsid w:val="009E4525"/>
    <w:rsid w:val="009F472B"/>
    <w:rsid w:val="00A0488B"/>
    <w:rsid w:val="00A71AB5"/>
    <w:rsid w:val="00A95840"/>
    <w:rsid w:val="00B643E7"/>
    <w:rsid w:val="00B66484"/>
    <w:rsid w:val="00B71B8E"/>
    <w:rsid w:val="00B909EB"/>
    <w:rsid w:val="00C30F53"/>
    <w:rsid w:val="00C43D03"/>
    <w:rsid w:val="00C72A23"/>
    <w:rsid w:val="00C82EE6"/>
    <w:rsid w:val="00CD7FBE"/>
    <w:rsid w:val="00D70A19"/>
    <w:rsid w:val="00DB7927"/>
    <w:rsid w:val="00E147CE"/>
    <w:rsid w:val="00E173CF"/>
    <w:rsid w:val="00E7563D"/>
    <w:rsid w:val="00E81DB2"/>
    <w:rsid w:val="00F90D39"/>
    <w:rsid w:val="00FD1DBB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08CFDFB13EBF6C5BE1EA21702B3FF8BF4D891F282D1301D6911B0B2F96B896286D07097t2QE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08CFDFB13EBF6C5BE1EA21702B3FF8BF4D895F880D1301D6911B0B2F96B896286D07Bt9Q2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7E08CFDFB13EBF6C5BE1EA21702B3FF88FAD89EF980D1301D6911B0B2F96B896286D0739226CF6Et9Q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5367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</cp:revision>
  <cp:lastPrinted>2019-02-22T07:24:00Z</cp:lastPrinted>
  <dcterms:created xsi:type="dcterms:W3CDTF">2019-03-01T10:15:00Z</dcterms:created>
  <dcterms:modified xsi:type="dcterms:W3CDTF">2019-03-01T10:15:00Z</dcterms:modified>
</cp:coreProperties>
</file>